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F5" w:rsidRPr="00C87519" w:rsidRDefault="004B60B9" w:rsidP="003C6EF5">
      <w:pPr>
        <w:ind w:right="-30" w:firstLine="5670"/>
        <w:jc w:val="both"/>
      </w:pPr>
      <w:r w:rsidRPr="00C87519">
        <w:t xml:space="preserve">УТВЕРЖДЕНО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>протокол заседания комиссии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по противодействию коррупции 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государственного учреждения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«Территориальный центр </w:t>
      </w:r>
    </w:p>
    <w:p w:rsidR="003C6EF5" w:rsidRPr="00C87519" w:rsidRDefault="003C6EF5" w:rsidP="003C6EF5">
      <w:pPr>
        <w:tabs>
          <w:tab w:val="left" w:pos="9639"/>
        </w:tabs>
        <w:ind w:right="-30" w:firstLine="5670"/>
        <w:jc w:val="both"/>
      </w:pPr>
      <w:r w:rsidRPr="00C87519">
        <w:t xml:space="preserve">социального обслуживания </w:t>
      </w:r>
    </w:p>
    <w:p w:rsidR="003C6EF5" w:rsidRPr="00C87519" w:rsidRDefault="003C6EF5" w:rsidP="003C6EF5">
      <w:pPr>
        <w:tabs>
          <w:tab w:val="left" w:pos="9639"/>
        </w:tabs>
        <w:ind w:right="-30" w:firstLine="5670"/>
        <w:jc w:val="both"/>
      </w:pPr>
      <w:r w:rsidRPr="00C87519">
        <w:t xml:space="preserve">населения </w:t>
      </w:r>
      <w:r w:rsidR="008858DB">
        <w:t>Сенненского</w:t>
      </w:r>
      <w:r w:rsidRPr="00C87519">
        <w:t xml:space="preserve"> района» </w:t>
      </w:r>
    </w:p>
    <w:p w:rsidR="003C6EF5" w:rsidRPr="002A5ABA" w:rsidRDefault="003C6EF5" w:rsidP="003C6EF5">
      <w:pPr>
        <w:ind w:right="-30" w:firstLine="5670"/>
        <w:jc w:val="both"/>
      </w:pPr>
      <w:r w:rsidRPr="002A5ABA">
        <w:t xml:space="preserve">от </w:t>
      </w:r>
      <w:r w:rsidR="00AF1176">
        <w:t>30</w:t>
      </w:r>
      <w:r w:rsidRPr="002A5ABA">
        <w:t>.</w:t>
      </w:r>
      <w:r w:rsidR="005B4758">
        <w:t>1</w:t>
      </w:r>
      <w:r w:rsidR="009250A0">
        <w:t>2</w:t>
      </w:r>
      <w:r w:rsidRPr="002A5ABA">
        <w:t>.202</w:t>
      </w:r>
      <w:r w:rsidR="00AF1176">
        <w:t>4</w:t>
      </w:r>
      <w:r w:rsidRPr="002A5ABA">
        <w:t xml:space="preserve"> № </w:t>
      </w:r>
      <w:r w:rsidR="009250A0">
        <w:t>5</w:t>
      </w:r>
    </w:p>
    <w:p w:rsidR="003C6EF5" w:rsidRPr="00C87519" w:rsidRDefault="003C6EF5" w:rsidP="003C6EF5">
      <w:pPr>
        <w:ind w:firstLine="5387"/>
      </w:pPr>
    </w:p>
    <w:p w:rsidR="003C6EF5" w:rsidRPr="00C87519" w:rsidRDefault="003C6EF5" w:rsidP="003C6EF5">
      <w:pPr>
        <w:jc w:val="center"/>
      </w:pPr>
    </w:p>
    <w:p w:rsidR="003C6EF5" w:rsidRPr="00C87519" w:rsidRDefault="003C6EF5" w:rsidP="003C6EF5">
      <w:pPr>
        <w:jc w:val="center"/>
      </w:pPr>
      <w:r w:rsidRPr="00C87519">
        <w:t>ПЛАН</w:t>
      </w:r>
    </w:p>
    <w:p w:rsidR="003C6EF5" w:rsidRPr="00C87519" w:rsidRDefault="003C6EF5" w:rsidP="003C6EF5">
      <w:pPr>
        <w:jc w:val="center"/>
      </w:pPr>
      <w:r w:rsidRPr="00C87519">
        <w:t>работы комиссии по противодействию коррупции</w:t>
      </w:r>
    </w:p>
    <w:p w:rsidR="003C6EF5" w:rsidRPr="00C87519" w:rsidRDefault="003C6EF5" w:rsidP="003C6EF5">
      <w:pPr>
        <w:ind w:right="282"/>
        <w:jc w:val="center"/>
      </w:pPr>
      <w:r w:rsidRPr="00C87519">
        <w:t xml:space="preserve">государственного учреждения «Территориальный центр социального обслуживания населения </w:t>
      </w:r>
      <w:r w:rsidR="005B4758">
        <w:t>Сенненского района» на 202</w:t>
      </w:r>
      <w:r w:rsidR="00AF1176">
        <w:t>5</w:t>
      </w:r>
      <w:r w:rsidRPr="00C87519">
        <w:t xml:space="preserve"> год </w:t>
      </w:r>
    </w:p>
    <w:p w:rsidR="003C6EF5" w:rsidRPr="00C87519" w:rsidRDefault="003C6EF5" w:rsidP="003C6EF5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930"/>
        <w:gridCol w:w="1701"/>
        <w:gridCol w:w="2381"/>
      </w:tblGrid>
      <w:tr w:rsidR="003C6EF5" w:rsidRPr="00C87519" w:rsidTr="009250A0">
        <w:tc>
          <w:tcPr>
            <w:tcW w:w="594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№ п/п</w:t>
            </w:r>
          </w:p>
        </w:tc>
        <w:tc>
          <w:tcPr>
            <w:tcW w:w="4930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Содержание мероприятия</w:t>
            </w:r>
          </w:p>
        </w:tc>
        <w:tc>
          <w:tcPr>
            <w:tcW w:w="1701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Сроки выполнения</w:t>
            </w:r>
          </w:p>
        </w:tc>
        <w:tc>
          <w:tcPr>
            <w:tcW w:w="2381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Ответственные за исполнение и предоставление информации</w:t>
            </w:r>
          </w:p>
        </w:tc>
      </w:tr>
      <w:tr w:rsidR="00AF1176" w:rsidRPr="00C87519" w:rsidTr="006F4ABA">
        <w:tc>
          <w:tcPr>
            <w:tcW w:w="594" w:type="dxa"/>
          </w:tcPr>
          <w:p w:rsidR="00AF1176" w:rsidRPr="00C87519" w:rsidRDefault="00AF1176" w:rsidP="005B4758">
            <w:r>
              <w:t>1.</w:t>
            </w:r>
          </w:p>
        </w:tc>
        <w:tc>
          <w:tcPr>
            <w:tcW w:w="4930" w:type="dxa"/>
          </w:tcPr>
          <w:p w:rsidR="00AF1176" w:rsidRPr="006F4ABA" w:rsidRDefault="00AF1176" w:rsidP="006F4ABA">
            <w:pPr>
              <w:jc w:val="both"/>
            </w:pPr>
            <w:r>
              <w:t>Проведение анализа обращений граждан, их представителей и представителей юридических лиц, на предмет наличия в них информации о фактах коррупционных проявлений, с целью своевременного выявления и устранения причин нарушения прав, свобод и законных представителей и представителей юридических лиц</w:t>
            </w:r>
          </w:p>
        </w:tc>
        <w:tc>
          <w:tcPr>
            <w:tcW w:w="1701" w:type="dxa"/>
            <w:vMerge w:val="restart"/>
          </w:tcPr>
          <w:p w:rsidR="00AF1176" w:rsidRPr="00C87519" w:rsidRDefault="00AF1176" w:rsidP="005B4758">
            <w:pPr>
              <w:jc w:val="center"/>
            </w:pPr>
            <w:r>
              <w:t>1 полугодие</w:t>
            </w:r>
          </w:p>
        </w:tc>
        <w:tc>
          <w:tcPr>
            <w:tcW w:w="2381" w:type="dxa"/>
          </w:tcPr>
          <w:p w:rsidR="00AF1176" w:rsidRPr="00C87519" w:rsidRDefault="0010698D" w:rsidP="005B4758">
            <w:r>
              <w:t>Юрисконсульт</w:t>
            </w:r>
          </w:p>
        </w:tc>
      </w:tr>
      <w:tr w:rsidR="00AF1176" w:rsidRPr="00C87519" w:rsidTr="009250A0">
        <w:tc>
          <w:tcPr>
            <w:tcW w:w="594" w:type="dxa"/>
          </w:tcPr>
          <w:p w:rsidR="00AF1176" w:rsidRPr="00C87519" w:rsidRDefault="00AF1176" w:rsidP="00EF1B77">
            <w:r>
              <w:t>2</w:t>
            </w:r>
            <w:r w:rsidRPr="00C87519">
              <w:t xml:space="preserve">. </w:t>
            </w:r>
          </w:p>
        </w:tc>
        <w:tc>
          <w:tcPr>
            <w:tcW w:w="4930" w:type="dxa"/>
          </w:tcPr>
          <w:p w:rsidR="00AF1176" w:rsidRPr="00C87519" w:rsidRDefault="00AF1176" w:rsidP="009250A0">
            <w:pPr>
              <w:jc w:val="both"/>
            </w:pPr>
            <w:r>
              <w:t xml:space="preserve">Осуществление контроля целевого использования бюджетных и внебюджетных средств, в том числе безвозмездной (спонсорской), благотворительной помощи и 1 полугодие безвозмездно переданном имуществе </w:t>
            </w:r>
          </w:p>
        </w:tc>
        <w:tc>
          <w:tcPr>
            <w:tcW w:w="1701" w:type="dxa"/>
            <w:vMerge/>
          </w:tcPr>
          <w:p w:rsidR="00AF1176" w:rsidRPr="00C87519" w:rsidRDefault="00AF1176" w:rsidP="00EF1B77">
            <w:pPr>
              <w:jc w:val="center"/>
            </w:pPr>
          </w:p>
        </w:tc>
        <w:tc>
          <w:tcPr>
            <w:tcW w:w="2381" w:type="dxa"/>
          </w:tcPr>
          <w:p w:rsidR="00AF1176" w:rsidRPr="00C87519" w:rsidRDefault="0010698D" w:rsidP="00EF1B77">
            <w:r>
              <w:t>Главный бухгалтер</w:t>
            </w:r>
          </w:p>
        </w:tc>
      </w:tr>
      <w:tr w:rsidR="00AF1176" w:rsidRPr="00C87519" w:rsidTr="009250A0">
        <w:tc>
          <w:tcPr>
            <w:tcW w:w="594" w:type="dxa"/>
            <w:shd w:val="clear" w:color="auto" w:fill="auto"/>
          </w:tcPr>
          <w:p w:rsidR="00AF1176" w:rsidRPr="00C87519" w:rsidRDefault="00AF1176" w:rsidP="00EF1B77">
            <w:r>
              <w:t>3</w:t>
            </w:r>
            <w:r w:rsidRPr="00C87519">
              <w:t>.</w:t>
            </w:r>
          </w:p>
        </w:tc>
        <w:tc>
          <w:tcPr>
            <w:tcW w:w="4930" w:type="dxa"/>
            <w:shd w:val="clear" w:color="auto" w:fill="auto"/>
          </w:tcPr>
          <w:p w:rsidR="00AF1176" w:rsidRPr="004B60B9" w:rsidRDefault="00AF1176" w:rsidP="009250A0">
            <w:pPr>
              <w:jc w:val="both"/>
            </w:pPr>
            <w:r w:rsidRPr="004B60B9">
              <w:t>Оформление в письменном виде обязательства государственных должностных лиц в соответствии с Законом Республики Беларусь от 15 июля 2015 г. № 305-З «О борьбе с коррупцией»</w:t>
            </w:r>
          </w:p>
        </w:tc>
        <w:tc>
          <w:tcPr>
            <w:tcW w:w="1701" w:type="dxa"/>
            <w:vMerge/>
            <w:shd w:val="clear" w:color="auto" w:fill="auto"/>
          </w:tcPr>
          <w:p w:rsidR="00AF1176" w:rsidRPr="00C87519" w:rsidRDefault="00AF1176" w:rsidP="00EF1B77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F1176" w:rsidRPr="00C87519" w:rsidRDefault="0010698D" w:rsidP="00EF1B77">
            <w:r>
              <w:t>Специалист по кадрам</w:t>
            </w:r>
          </w:p>
        </w:tc>
      </w:tr>
      <w:tr w:rsidR="00AF1176" w:rsidRPr="00C87519" w:rsidTr="009250A0">
        <w:tc>
          <w:tcPr>
            <w:tcW w:w="594" w:type="dxa"/>
          </w:tcPr>
          <w:p w:rsidR="00AF1176" w:rsidRPr="00C87519" w:rsidRDefault="00AF1176" w:rsidP="00EF1B77">
            <w:r>
              <w:t>4</w:t>
            </w:r>
            <w:r w:rsidRPr="00C87519">
              <w:t>.</w:t>
            </w:r>
          </w:p>
        </w:tc>
        <w:tc>
          <w:tcPr>
            <w:tcW w:w="4930" w:type="dxa"/>
          </w:tcPr>
          <w:p w:rsidR="00AF1176" w:rsidRPr="004B60B9" w:rsidRDefault="00AF1176" w:rsidP="009250A0">
            <w:pPr>
              <w:jc w:val="both"/>
            </w:pPr>
            <w:r w:rsidRPr="004B60B9">
              <w:t>Проведение проверок деятельности нянь, сиделок, социальных работников, в целях выявления и предупреждения нарушений правил внутреннего трудового распорядка</w:t>
            </w:r>
          </w:p>
        </w:tc>
        <w:tc>
          <w:tcPr>
            <w:tcW w:w="1701" w:type="dxa"/>
            <w:vMerge/>
          </w:tcPr>
          <w:p w:rsidR="00AF1176" w:rsidRPr="00C87519" w:rsidRDefault="00AF1176" w:rsidP="00EF1B77">
            <w:pPr>
              <w:jc w:val="center"/>
            </w:pPr>
          </w:p>
        </w:tc>
        <w:tc>
          <w:tcPr>
            <w:tcW w:w="2381" w:type="dxa"/>
          </w:tcPr>
          <w:p w:rsidR="0010698D" w:rsidRDefault="0010698D" w:rsidP="00EF1B77">
            <w:r>
              <w:t>Заведующий ОСПД</w:t>
            </w:r>
          </w:p>
          <w:p w:rsidR="00AF1176" w:rsidRPr="00C87519" w:rsidRDefault="0010698D" w:rsidP="00EF1B77">
            <w:r>
              <w:t xml:space="preserve">Инспектор по основной деятельности ОСПД </w:t>
            </w:r>
          </w:p>
        </w:tc>
      </w:tr>
      <w:tr w:rsidR="00AF1176" w:rsidRPr="00C87519" w:rsidTr="009250A0">
        <w:tc>
          <w:tcPr>
            <w:tcW w:w="594" w:type="dxa"/>
          </w:tcPr>
          <w:p w:rsidR="00AF1176" w:rsidRPr="00C87519" w:rsidRDefault="00AF1176" w:rsidP="00EF1B77">
            <w:r>
              <w:t>5</w:t>
            </w:r>
            <w:r w:rsidRPr="00C87519">
              <w:t>.</w:t>
            </w:r>
          </w:p>
        </w:tc>
        <w:tc>
          <w:tcPr>
            <w:tcW w:w="4930" w:type="dxa"/>
          </w:tcPr>
          <w:p w:rsidR="00AF1176" w:rsidRPr="00C87519" w:rsidRDefault="0010698D" w:rsidP="009250A0">
            <w:pPr>
              <w:jc w:val="both"/>
            </w:pPr>
            <w:r>
              <w:t>О с</w:t>
            </w:r>
            <w:r w:rsidR="00AF1176">
              <w:t>облюдении порядка предотвращения и урегулирования конфликта интересов</w:t>
            </w:r>
          </w:p>
        </w:tc>
        <w:tc>
          <w:tcPr>
            <w:tcW w:w="1701" w:type="dxa"/>
            <w:vMerge w:val="restart"/>
          </w:tcPr>
          <w:p w:rsidR="00AF1176" w:rsidRPr="00C87519" w:rsidRDefault="00AF1176" w:rsidP="00EF1B77">
            <w:pPr>
              <w:jc w:val="center"/>
            </w:pPr>
            <w:r>
              <w:t>2 полугодие</w:t>
            </w:r>
          </w:p>
        </w:tc>
        <w:tc>
          <w:tcPr>
            <w:tcW w:w="2381" w:type="dxa"/>
          </w:tcPr>
          <w:p w:rsidR="00AF1176" w:rsidRPr="00C87519" w:rsidRDefault="0010698D" w:rsidP="008858DB">
            <w:r>
              <w:t>Специалист по кадрам</w:t>
            </w:r>
          </w:p>
        </w:tc>
      </w:tr>
      <w:tr w:rsidR="00AF1176" w:rsidRPr="00C87519" w:rsidTr="009250A0">
        <w:tc>
          <w:tcPr>
            <w:tcW w:w="594" w:type="dxa"/>
          </w:tcPr>
          <w:p w:rsidR="00AF1176" w:rsidRPr="00C87519" w:rsidRDefault="00AF1176" w:rsidP="00EF1B77">
            <w:r>
              <w:t>6</w:t>
            </w:r>
            <w:r w:rsidRPr="00C87519">
              <w:t>.</w:t>
            </w:r>
          </w:p>
        </w:tc>
        <w:tc>
          <w:tcPr>
            <w:tcW w:w="4930" w:type="dxa"/>
          </w:tcPr>
          <w:p w:rsidR="00AF1176" w:rsidRPr="00C87519" w:rsidRDefault="0010698D" w:rsidP="009250A0">
            <w:pPr>
              <w:jc w:val="both"/>
            </w:pPr>
            <w:r>
              <w:t>Использование служебного транспорта и горюче-смазочных материалов</w:t>
            </w:r>
          </w:p>
        </w:tc>
        <w:tc>
          <w:tcPr>
            <w:tcW w:w="1701" w:type="dxa"/>
            <w:vMerge/>
          </w:tcPr>
          <w:p w:rsidR="00AF1176" w:rsidRPr="00C87519" w:rsidRDefault="00AF1176" w:rsidP="00EF1B77">
            <w:pPr>
              <w:jc w:val="center"/>
            </w:pPr>
          </w:p>
        </w:tc>
        <w:tc>
          <w:tcPr>
            <w:tcW w:w="2381" w:type="dxa"/>
          </w:tcPr>
          <w:p w:rsidR="00AF1176" w:rsidRPr="00C87519" w:rsidRDefault="0010698D" w:rsidP="009250A0">
            <w:r>
              <w:t>Главный бухгалтер</w:t>
            </w:r>
          </w:p>
        </w:tc>
      </w:tr>
      <w:tr w:rsidR="00AF1176" w:rsidRPr="00C87519" w:rsidTr="006F4ABA">
        <w:tc>
          <w:tcPr>
            <w:tcW w:w="594" w:type="dxa"/>
          </w:tcPr>
          <w:p w:rsidR="00AF1176" w:rsidRPr="00C87519" w:rsidRDefault="00AF1176" w:rsidP="006F4ABA">
            <w:r>
              <w:t>7</w:t>
            </w:r>
            <w:r w:rsidRPr="00C87519">
              <w:t>.</w:t>
            </w:r>
          </w:p>
        </w:tc>
        <w:tc>
          <w:tcPr>
            <w:tcW w:w="4930" w:type="dxa"/>
          </w:tcPr>
          <w:p w:rsidR="00AF1176" w:rsidRDefault="0010698D" w:rsidP="006F4ABA">
            <w:pPr>
              <w:jc w:val="both"/>
            </w:pPr>
            <w:r>
              <w:t xml:space="preserve">Рассмотрение порядка проведения государственных закупок, установленного законодательством Республики Беларусь. Обеспечение безусловного выполнения законодательства, регулирующего государственные закупки </w:t>
            </w:r>
          </w:p>
        </w:tc>
        <w:tc>
          <w:tcPr>
            <w:tcW w:w="1701" w:type="dxa"/>
            <w:vMerge/>
          </w:tcPr>
          <w:p w:rsidR="00AF1176" w:rsidRPr="006F4ABA" w:rsidRDefault="00AF1176" w:rsidP="006F4ABA">
            <w:pPr>
              <w:pStyle w:val="af3"/>
              <w:jc w:val="center"/>
            </w:pPr>
          </w:p>
        </w:tc>
        <w:tc>
          <w:tcPr>
            <w:tcW w:w="2381" w:type="dxa"/>
          </w:tcPr>
          <w:p w:rsidR="00AF1176" w:rsidRPr="006F4ABA" w:rsidRDefault="0010698D" w:rsidP="006F4ABA">
            <w:pPr>
              <w:pStyle w:val="af3"/>
            </w:pPr>
            <w:r>
              <w:t>Специалист по организации закупок</w:t>
            </w:r>
          </w:p>
        </w:tc>
      </w:tr>
      <w:tr w:rsidR="00AF1176" w:rsidRPr="00C87519" w:rsidTr="009250A0">
        <w:tc>
          <w:tcPr>
            <w:tcW w:w="594" w:type="dxa"/>
          </w:tcPr>
          <w:p w:rsidR="00AF1176" w:rsidRPr="00C87519" w:rsidRDefault="00AF1176" w:rsidP="00EF1B77">
            <w:r>
              <w:lastRenderedPageBreak/>
              <w:t>8</w:t>
            </w:r>
            <w:r w:rsidRPr="00C87519">
              <w:t>.</w:t>
            </w:r>
          </w:p>
        </w:tc>
        <w:tc>
          <w:tcPr>
            <w:tcW w:w="4930" w:type="dxa"/>
          </w:tcPr>
          <w:p w:rsidR="00AF1176" w:rsidRPr="00C87519" w:rsidRDefault="0010698D" w:rsidP="00C2576B">
            <w:pPr>
              <w:jc w:val="both"/>
            </w:pPr>
            <w:r>
              <w:t>Рассмотрение поступивших из правоохранительных и контролирующих органов, иных государственных органов и организаций, информаций о нарушениях антикоррупционного законодательства</w:t>
            </w:r>
          </w:p>
        </w:tc>
        <w:tc>
          <w:tcPr>
            <w:tcW w:w="1701" w:type="dxa"/>
            <w:vMerge/>
          </w:tcPr>
          <w:p w:rsidR="00AF1176" w:rsidRPr="00C87519" w:rsidRDefault="00AF1176" w:rsidP="00EF1B77">
            <w:pPr>
              <w:jc w:val="center"/>
            </w:pPr>
          </w:p>
        </w:tc>
        <w:tc>
          <w:tcPr>
            <w:tcW w:w="2381" w:type="dxa"/>
          </w:tcPr>
          <w:p w:rsidR="00AF1176" w:rsidRPr="00C87519" w:rsidRDefault="0010698D" w:rsidP="0010698D">
            <w:r>
              <w:t xml:space="preserve">Комиссия по противодействию коррупции </w:t>
            </w:r>
          </w:p>
        </w:tc>
      </w:tr>
      <w:tr w:rsidR="00AF1176" w:rsidRPr="00C87519" w:rsidTr="009250A0">
        <w:tc>
          <w:tcPr>
            <w:tcW w:w="594" w:type="dxa"/>
          </w:tcPr>
          <w:p w:rsidR="00AF1176" w:rsidRPr="00C87519" w:rsidRDefault="00AF1176" w:rsidP="00C2576B">
            <w:r>
              <w:lastRenderedPageBreak/>
              <w:t>9</w:t>
            </w:r>
            <w:r w:rsidRPr="00C87519">
              <w:t>.</w:t>
            </w:r>
          </w:p>
        </w:tc>
        <w:tc>
          <w:tcPr>
            <w:tcW w:w="4930" w:type="dxa"/>
          </w:tcPr>
          <w:p w:rsidR="00AF1176" w:rsidRPr="00C87519" w:rsidRDefault="0010698D" w:rsidP="00812BC4">
            <w:pPr>
              <w:jc w:val="both"/>
            </w:pPr>
            <w:r>
              <w:t>Подведение итогов работы комиссии по противодействию коррупции за 2025 год и утверждение Плана работы на 2026 год</w:t>
            </w:r>
          </w:p>
        </w:tc>
        <w:tc>
          <w:tcPr>
            <w:tcW w:w="1701" w:type="dxa"/>
            <w:vMerge/>
          </w:tcPr>
          <w:p w:rsidR="00AF1176" w:rsidRDefault="00AF1176" w:rsidP="00C2576B">
            <w:pPr>
              <w:jc w:val="center"/>
            </w:pPr>
          </w:p>
        </w:tc>
        <w:tc>
          <w:tcPr>
            <w:tcW w:w="2381" w:type="dxa"/>
          </w:tcPr>
          <w:p w:rsidR="00AF1176" w:rsidRPr="00C87519" w:rsidRDefault="0010698D" w:rsidP="00C2576B">
            <w:r>
              <w:t>Комиссия по противодействию коррупции</w:t>
            </w:r>
          </w:p>
        </w:tc>
      </w:tr>
    </w:tbl>
    <w:p w:rsidR="00613854" w:rsidRPr="005C6F30" w:rsidRDefault="00613854" w:rsidP="00613854">
      <w:pPr>
        <w:jc w:val="both"/>
      </w:pPr>
      <w:r w:rsidRPr="005C6F30">
        <w:t>________________________</w:t>
      </w:r>
    </w:p>
    <w:p w:rsidR="00613854" w:rsidRDefault="00AF1176" w:rsidP="00613854">
      <w:pPr>
        <w:ind w:firstLine="709"/>
        <w:jc w:val="both"/>
      </w:pPr>
      <w:r>
        <w:t xml:space="preserve">* </w:t>
      </w:r>
      <w:proofErr w:type="gramStart"/>
      <w:r w:rsidR="00613854" w:rsidRPr="005C6F30">
        <w:t>В</w:t>
      </w:r>
      <w:proofErr w:type="gramEnd"/>
      <w:r w:rsidR="00613854" w:rsidRPr="005C6F30">
        <w:t xml:space="preserve"> течение календарного года при необходимости по решению комиссии в план работы могут вноситься изменения.</w:t>
      </w:r>
    </w:p>
    <w:p w:rsidR="00CB3937" w:rsidRDefault="00CB3937">
      <w:bookmarkStart w:id="0" w:name="_GoBack"/>
      <w:bookmarkEnd w:id="0"/>
    </w:p>
    <w:sectPr w:rsidR="00CB3937" w:rsidSect="00723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F5"/>
    <w:rsid w:val="00050B07"/>
    <w:rsid w:val="000549B3"/>
    <w:rsid w:val="000621DD"/>
    <w:rsid w:val="000E70BF"/>
    <w:rsid w:val="000E7495"/>
    <w:rsid w:val="0010698D"/>
    <w:rsid w:val="00107163"/>
    <w:rsid w:val="00124534"/>
    <w:rsid w:val="001A0F33"/>
    <w:rsid w:val="001A5B99"/>
    <w:rsid w:val="001C50D5"/>
    <w:rsid w:val="002A5ABA"/>
    <w:rsid w:val="002B1789"/>
    <w:rsid w:val="002F48CE"/>
    <w:rsid w:val="003C6EF5"/>
    <w:rsid w:val="00441D3E"/>
    <w:rsid w:val="004818F0"/>
    <w:rsid w:val="004A395F"/>
    <w:rsid w:val="004B60B9"/>
    <w:rsid w:val="005A3420"/>
    <w:rsid w:val="005B4758"/>
    <w:rsid w:val="0061101A"/>
    <w:rsid w:val="00613854"/>
    <w:rsid w:val="00631288"/>
    <w:rsid w:val="00634EA8"/>
    <w:rsid w:val="006616AF"/>
    <w:rsid w:val="006F4ABA"/>
    <w:rsid w:val="00737FAB"/>
    <w:rsid w:val="007A498D"/>
    <w:rsid w:val="007D1294"/>
    <w:rsid w:val="00812BC4"/>
    <w:rsid w:val="008858DB"/>
    <w:rsid w:val="00921377"/>
    <w:rsid w:val="009250A0"/>
    <w:rsid w:val="009D759D"/>
    <w:rsid w:val="00A05A04"/>
    <w:rsid w:val="00AF1176"/>
    <w:rsid w:val="00C079A2"/>
    <w:rsid w:val="00C2576B"/>
    <w:rsid w:val="00C27DBE"/>
    <w:rsid w:val="00CA1586"/>
    <w:rsid w:val="00CB1CBA"/>
    <w:rsid w:val="00CB3937"/>
    <w:rsid w:val="00CE7A96"/>
    <w:rsid w:val="00D46866"/>
    <w:rsid w:val="00D663A9"/>
    <w:rsid w:val="00DA1032"/>
    <w:rsid w:val="00DC640B"/>
    <w:rsid w:val="00E3367D"/>
    <w:rsid w:val="00E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E590"/>
  <w15:docId w15:val="{D2D40663-39A6-4E27-8256-E0786E83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F5"/>
    <w:pPr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1789"/>
    <w:pPr>
      <w:keepNext/>
      <w:spacing w:before="240" w:after="60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89"/>
    <w:pPr>
      <w:spacing w:before="240" w:after="60"/>
      <w:ind w:firstLine="56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89"/>
    <w:pPr>
      <w:spacing w:before="240" w:after="60"/>
      <w:ind w:firstLine="56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89"/>
    <w:pPr>
      <w:spacing w:before="240" w:after="60"/>
      <w:ind w:firstLine="567"/>
      <w:jc w:val="both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89"/>
    <w:pPr>
      <w:spacing w:before="240" w:after="60"/>
      <w:ind w:firstLine="567"/>
      <w:jc w:val="both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89"/>
    <w:pPr>
      <w:spacing w:before="240" w:after="60"/>
      <w:ind w:firstLine="567"/>
      <w:jc w:val="both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17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17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7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17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17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17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17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17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1789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B17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1789"/>
    <w:pPr>
      <w:spacing w:after="60"/>
      <w:ind w:firstLine="567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B17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1789"/>
    <w:rPr>
      <w:b/>
      <w:bCs/>
    </w:rPr>
  </w:style>
  <w:style w:type="character" w:styleId="a8">
    <w:name w:val="Emphasis"/>
    <w:basedOn w:val="a0"/>
    <w:uiPriority w:val="20"/>
    <w:qFormat/>
    <w:rsid w:val="002B17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1789"/>
    <w:pPr>
      <w:ind w:firstLine="567"/>
      <w:jc w:val="both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B1789"/>
    <w:pPr>
      <w:ind w:left="720" w:firstLine="567"/>
      <w:contextualSpacing/>
      <w:jc w:val="both"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1789"/>
    <w:pPr>
      <w:ind w:firstLine="567"/>
      <w:jc w:val="both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17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1789"/>
    <w:pPr>
      <w:ind w:left="720" w:right="720" w:firstLine="567"/>
      <w:jc w:val="both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B1789"/>
    <w:rPr>
      <w:b/>
      <w:i/>
      <w:sz w:val="24"/>
    </w:rPr>
  </w:style>
  <w:style w:type="character" w:styleId="ad">
    <w:name w:val="Subtle Emphasis"/>
    <w:uiPriority w:val="19"/>
    <w:qFormat/>
    <w:rsid w:val="002B17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17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17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17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17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1789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6F4ABA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B60B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0B9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2024-12-17T07:29:00Z</cp:lastPrinted>
  <dcterms:created xsi:type="dcterms:W3CDTF">2024-12-17T07:29:00Z</dcterms:created>
  <dcterms:modified xsi:type="dcterms:W3CDTF">2024-12-17T07:29:00Z</dcterms:modified>
</cp:coreProperties>
</file>