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F5" w:rsidRPr="00C87519" w:rsidRDefault="003C6EF5" w:rsidP="003C6EF5">
      <w:pPr>
        <w:ind w:right="-30" w:firstLine="5670"/>
        <w:jc w:val="both"/>
      </w:pPr>
      <w:r w:rsidRPr="00C87519">
        <w:t xml:space="preserve">Утверждено </w:t>
      </w:r>
    </w:p>
    <w:p w:rsidR="003C6EF5" w:rsidRPr="00C87519" w:rsidRDefault="003C6EF5" w:rsidP="003C6EF5">
      <w:pPr>
        <w:ind w:right="-30" w:firstLine="5670"/>
        <w:jc w:val="both"/>
      </w:pPr>
      <w:r w:rsidRPr="00C87519">
        <w:t>протокол заседания комиссии</w:t>
      </w:r>
    </w:p>
    <w:p w:rsidR="003C6EF5" w:rsidRPr="00C87519" w:rsidRDefault="003C6EF5" w:rsidP="003C6EF5">
      <w:pPr>
        <w:ind w:right="-30" w:firstLine="5670"/>
        <w:jc w:val="both"/>
      </w:pPr>
      <w:r w:rsidRPr="00C87519">
        <w:t xml:space="preserve">по противодействию коррупции  </w:t>
      </w:r>
    </w:p>
    <w:p w:rsidR="003C6EF5" w:rsidRPr="00C87519" w:rsidRDefault="003C6EF5" w:rsidP="003C6EF5">
      <w:pPr>
        <w:ind w:right="-30" w:firstLine="5670"/>
        <w:jc w:val="both"/>
      </w:pPr>
      <w:r w:rsidRPr="00C87519">
        <w:t xml:space="preserve">государственного учреждения </w:t>
      </w:r>
    </w:p>
    <w:p w:rsidR="003C6EF5" w:rsidRPr="00C87519" w:rsidRDefault="003C6EF5" w:rsidP="003C6EF5">
      <w:pPr>
        <w:ind w:right="-30" w:firstLine="5670"/>
        <w:jc w:val="both"/>
      </w:pPr>
      <w:r w:rsidRPr="00C87519">
        <w:t xml:space="preserve">«Территориальный центр </w:t>
      </w:r>
    </w:p>
    <w:p w:rsidR="003C6EF5" w:rsidRPr="00C87519" w:rsidRDefault="003C6EF5" w:rsidP="003C6EF5">
      <w:pPr>
        <w:tabs>
          <w:tab w:val="left" w:pos="9639"/>
        </w:tabs>
        <w:ind w:right="-30" w:firstLine="5670"/>
        <w:jc w:val="both"/>
      </w:pPr>
      <w:r w:rsidRPr="00C87519">
        <w:t xml:space="preserve">социального обслуживания </w:t>
      </w:r>
    </w:p>
    <w:p w:rsidR="003C6EF5" w:rsidRPr="00C87519" w:rsidRDefault="003C6EF5" w:rsidP="003C6EF5">
      <w:pPr>
        <w:tabs>
          <w:tab w:val="left" w:pos="9639"/>
        </w:tabs>
        <w:ind w:right="-30" w:firstLine="5670"/>
        <w:jc w:val="both"/>
      </w:pPr>
      <w:r w:rsidRPr="00C87519">
        <w:t xml:space="preserve">населения </w:t>
      </w:r>
      <w:r w:rsidR="008858DB">
        <w:t>Сенненского</w:t>
      </w:r>
      <w:r w:rsidRPr="00C87519">
        <w:t xml:space="preserve"> района» </w:t>
      </w:r>
    </w:p>
    <w:p w:rsidR="003C6EF5" w:rsidRPr="002A5ABA" w:rsidRDefault="003C6EF5" w:rsidP="003C6EF5">
      <w:pPr>
        <w:ind w:right="-30" w:firstLine="5670"/>
        <w:jc w:val="both"/>
      </w:pPr>
      <w:r w:rsidRPr="002A5ABA">
        <w:t xml:space="preserve">от </w:t>
      </w:r>
      <w:r w:rsidR="000549B3">
        <w:t>28</w:t>
      </w:r>
      <w:bookmarkStart w:id="0" w:name="_GoBack"/>
      <w:bookmarkEnd w:id="0"/>
      <w:r w:rsidRPr="002A5ABA">
        <w:t>.</w:t>
      </w:r>
      <w:r w:rsidR="005B4758">
        <w:t>1</w:t>
      </w:r>
      <w:r w:rsidR="009250A0">
        <w:t>2</w:t>
      </w:r>
      <w:r w:rsidRPr="002A5ABA">
        <w:t>.202</w:t>
      </w:r>
      <w:r w:rsidR="005B4758">
        <w:t>3</w:t>
      </w:r>
      <w:r w:rsidRPr="002A5ABA">
        <w:t xml:space="preserve"> № </w:t>
      </w:r>
      <w:r w:rsidR="009250A0">
        <w:t>5</w:t>
      </w:r>
    </w:p>
    <w:p w:rsidR="003C6EF5" w:rsidRPr="00C87519" w:rsidRDefault="003C6EF5" w:rsidP="003C6EF5">
      <w:pPr>
        <w:ind w:firstLine="5387"/>
      </w:pPr>
    </w:p>
    <w:p w:rsidR="003C6EF5" w:rsidRPr="00C87519" w:rsidRDefault="003C6EF5" w:rsidP="003C6EF5">
      <w:pPr>
        <w:jc w:val="center"/>
      </w:pPr>
    </w:p>
    <w:p w:rsidR="003C6EF5" w:rsidRPr="00C87519" w:rsidRDefault="003C6EF5" w:rsidP="003C6EF5">
      <w:pPr>
        <w:jc w:val="center"/>
      </w:pPr>
      <w:r w:rsidRPr="00C87519">
        <w:t>ПЛАН</w:t>
      </w:r>
    </w:p>
    <w:p w:rsidR="003C6EF5" w:rsidRPr="00C87519" w:rsidRDefault="003C6EF5" w:rsidP="003C6EF5">
      <w:pPr>
        <w:jc w:val="center"/>
      </w:pPr>
      <w:r w:rsidRPr="00C87519">
        <w:t>работы комиссии по противодействию коррупции</w:t>
      </w:r>
    </w:p>
    <w:p w:rsidR="003C6EF5" w:rsidRPr="00C87519" w:rsidRDefault="003C6EF5" w:rsidP="003C6EF5">
      <w:pPr>
        <w:ind w:right="282"/>
        <w:jc w:val="center"/>
      </w:pPr>
      <w:r w:rsidRPr="00C87519">
        <w:t xml:space="preserve">государственного учреждения «Территориальный центр социального обслуживания населения </w:t>
      </w:r>
      <w:r w:rsidR="005B4758">
        <w:t>Сенненского района» на 202</w:t>
      </w:r>
      <w:r w:rsidR="009250A0">
        <w:t>4</w:t>
      </w:r>
      <w:r w:rsidRPr="00C87519">
        <w:t xml:space="preserve"> год </w:t>
      </w:r>
    </w:p>
    <w:p w:rsidR="003C6EF5" w:rsidRPr="00C87519" w:rsidRDefault="003C6EF5" w:rsidP="003C6EF5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930"/>
        <w:gridCol w:w="1701"/>
        <w:gridCol w:w="2381"/>
      </w:tblGrid>
      <w:tr w:rsidR="003C6EF5" w:rsidRPr="00C87519" w:rsidTr="009250A0">
        <w:tc>
          <w:tcPr>
            <w:tcW w:w="594" w:type="dxa"/>
            <w:vAlign w:val="center"/>
          </w:tcPr>
          <w:p w:rsidR="003C6EF5" w:rsidRPr="00C87519" w:rsidRDefault="003C6EF5" w:rsidP="00EF1B77">
            <w:pPr>
              <w:jc w:val="center"/>
            </w:pPr>
            <w:r w:rsidRPr="00C87519">
              <w:t>№ п/п</w:t>
            </w:r>
          </w:p>
        </w:tc>
        <w:tc>
          <w:tcPr>
            <w:tcW w:w="4930" w:type="dxa"/>
            <w:vAlign w:val="center"/>
          </w:tcPr>
          <w:p w:rsidR="003C6EF5" w:rsidRPr="00C87519" w:rsidRDefault="003C6EF5" w:rsidP="00EF1B77">
            <w:pPr>
              <w:jc w:val="center"/>
            </w:pPr>
            <w:r w:rsidRPr="00C87519">
              <w:t>Содержание мероприятия</w:t>
            </w:r>
          </w:p>
        </w:tc>
        <w:tc>
          <w:tcPr>
            <w:tcW w:w="1701" w:type="dxa"/>
            <w:vAlign w:val="center"/>
          </w:tcPr>
          <w:p w:rsidR="003C6EF5" w:rsidRPr="00C87519" w:rsidRDefault="003C6EF5" w:rsidP="00EF1B77">
            <w:pPr>
              <w:jc w:val="center"/>
            </w:pPr>
            <w:r w:rsidRPr="00C87519">
              <w:t>Сроки выполнения</w:t>
            </w:r>
          </w:p>
        </w:tc>
        <w:tc>
          <w:tcPr>
            <w:tcW w:w="2381" w:type="dxa"/>
            <w:vAlign w:val="center"/>
          </w:tcPr>
          <w:p w:rsidR="003C6EF5" w:rsidRPr="00C87519" w:rsidRDefault="003C6EF5" w:rsidP="00EF1B77">
            <w:pPr>
              <w:jc w:val="center"/>
            </w:pPr>
            <w:r w:rsidRPr="00C87519">
              <w:t>Ответственные за исполнение и предоставление информации</w:t>
            </w:r>
          </w:p>
        </w:tc>
      </w:tr>
      <w:tr w:rsidR="005B4758" w:rsidRPr="00C87519" w:rsidTr="006F4ABA">
        <w:tc>
          <w:tcPr>
            <w:tcW w:w="594" w:type="dxa"/>
          </w:tcPr>
          <w:p w:rsidR="005B4758" w:rsidRPr="00C87519" w:rsidRDefault="005B4758" w:rsidP="005B4758">
            <w:r>
              <w:t>1.</w:t>
            </w:r>
          </w:p>
        </w:tc>
        <w:tc>
          <w:tcPr>
            <w:tcW w:w="4930" w:type="dxa"/>
          </w:tcPr>
          <w:p w:rsidR="005B4758" w:rsidRPr="006F4ABA" w:rsidRDefault="006F4ABA" w:rsidP="006F4ABA">
            <w:pPr>
              <w:jc w:val="both"/>
            </w:pPr>
            <w:r w:rsidRPr="006F4ABA">
              <w:t>Рассмотрение порядка приема, оценки и рационального использования материальной помощи</w:t>
            </w:r>
            <w:r>
              <w:t xml:space="preserve"> </w:t>
            </w:r>
            <w:r w:rsidRPr="006F4ABA">
              <w:t xml:space="preserve">в соответствии с Положением о комиссии по оказанию материальной помощи </w:t>
            </w:r>
            <w:r>
              <w:t>в ТЦСОН Сенненского района</w:t>
            </w:r>
          </w:p>
        </w:tc>
        <w:tc>
          <w:tcPr>
            <w:tcW w:w="1701" w:type="dxa"/>
          </w:tcPr>
          <w:p w:rsidR="005B4758" w:rsidRPr="00C87519" w:rsidRDefault="006F4ABA" w:rsidP="005B4758">
            <w:pPr>
              <w:jc w:val="center"/>
            </w:pPr>
            <w:r>
              <w:t>июль</w:t>
            </w:r>
          </w:p>
        </w:tc>
        <w:tc>
          <w:tcPr>
            <w:tcW w:w="2381" w:type="dxa"/>
          </w:tcPr>
          <w:p w:rsidR="005B4758" w:rsidRPr="00C87519" w:rsidRDefault="006F4ABA" w:rsidP="005B4758">
            <w:r w:rsidRPr="006F4ABA">
              <w:t>Комиссия по оказанию материальной помощи</w:t>
            </w:r>
          </w:p>
        </w:tc>
      </w:tr>
      <w:tr w:rsidR="003C6EF5" w:rsidRPr="00C87519" w:rsidTr="009250A0">
        <w:tc>
          <w:tcPr>
            <w:tcW w:w="594" w:type="dxa"/>
          </w:tcPr>
          <w:p w:rsidR="003C6EF5" w:rsidRPr="00C87519" w:rsidRDefault="004A395F" w:rsidP="00EF1B77">
            <w:r>
              <w:t>2</w:t>
            </w:r>
            <w:r w:rsidR="003C6EF5" w:rsidRPr="00C87519">
              <w:t xml:space="preserve">. </w:t>
            </w:r>
          </w:p>
        </w:tc>
        <w:tc>
          <w:tcPr>
            <w:tcW w:w="4930" w:type="dxa"/>
          </w:tcPr>
          <w:p w:rsidR="003C6EF5" w:rsidRPr="00C87519" w:rsidRDefault="00C2576B" w:rsidP="009250A0">
            <w:pPr>
              <w:jc w:val="both"/>
            </w:pPr>
            <w:r w:rsidRPr="00C2576B">
              <w:t>Рассмотрение вопросов соблюдения правил этики (</w:t>
            </w:r>
            <w:r>
              <w:t xml:space="preserve">профессиональной и </w:t>
            </w:r>
            <w:r w:rsidRPr="00C2576B">
              <w:t>корпоративной этики)</w:t>
            </w:r>
          </w:p>
        </w:tc>
        <w:tc>
          <w:tcPr>
            <w:tcW w:w="1701" w:type="dxa"/>
          </w:tcPr>
          <w:p w:rsidR="003C6EF5" w:rsidRPr="00C87519" w:rsidRDefault="006F4ABA" w:rsidP="00EF1B77">
            <w:pPr>
              <w:jc w:val="center"/>
            </w:pPr>
            <w:r>
              <w:t>в течение года</w:t>
            </w:r>
          </w:p>
        </w:tc>
        <w:tc>
          <w:tcPr>
            <w:tcW w:w="2381" w:type="dxa"/>
          </w:tcPr>
          <w:p w:rsidR="003C6EF5" w:rsidRPr="00C87519" w:rsidRDefault="00C2576B" w:rsidP="00EF1B77">
            <w:r>
              <w:t>Председатель комиссии, юрисконсульт</w:t>
            </w:r>
          </w:p>
        </w:tc>
      </w:tr>
      <w:tr w:rsidR="003C6EF5" w:rsidRPr="00C87519" w:rsidTr="009250A0">
        <w:tc>
          <w:tcPr>
            <w:tcW w:w="594" w:type="dxa"/>
            <w:shd w:val="clear" w:color="auto" w:fill="auto"/>
          </w:tcPr>
          <w:p w:rsidR="003C6EF5" w:rsidRPr="00C87519" w:rsidRDefault="004A395F" w:rsidP="00EF1B77">
            <w:r>
              <w:t>3</w:t>
            </w:r>
            <w:r w:rsidR="003C6EF5" w:rsidRPr="00C87519">
              <w:t>.</w:t>
            </w:r>
          </w:p>
        </w:tc>
        <w:tc>
          <w:tcPr>
            <w:tcW w:w="4930" w:type="dxa"/>
            <w:shd w:val="clear" w:color="auto" w:fill="auto"/>
          </w:tcPr>
          <w:p w:rsidR="003C6EF5" w:rsidRPr="00C87519" w:rsidRDefault="009250A0" w:rsidP="009250A0">
            <w:pPr>
              <w:jc w:val="both"/>
            </w:pPr>
            <w:r w:rsidRPr="009250A0">
              <w:t>Систематический мониторинг новых законодательных, нормативно-правовых актов, касающихся правового регулирования вопросов противодействия коррупции</w:t>
            </w:r>
          </w:p>
        </w:tc>
        <w:tc>
          <w:tcPr>
            <w:tcW w:w="1701" w:type="dxa"/>
            <w:shd w:val="clear" w:color="auto" w:fill="auto"/>
          </w:tcPr>
          <w:p w:rsidR="003C6EF5" w:rsidRPr="00C87519" w:rsidRDefault="009250A0" w:rsidP="00EF1B77">
            <w:pPr>
              <w:jc w:val="center"/>
            </w:pPr>
            <w:r>
              <w:t>постоянно</w:t>
            </w:r>
          </w:p>
        </w:tc>
        <w:tc>
          <w:tcPr>
            <w:tcW w:w="2381" w:type="dxa"/>
            <w:shd w:val="clear" w:color="auto" w:fill="auto"/>
          </w:tcPr>
          <w:p w:rsidR="003C6EF5" w:rsidRPr="00C87519" w:rsidRDefault="009250A0" w:rsidP="00EF1B77">
            <w:r>
              <w:t>Юрисконсульт</w:t>
            </w:r>
          </w:p>
        </w:tc>
      </w:tr>
      <w:tr w:rsidR="003C6EF5" w:rsidRPr="00C87519" w:rsidTr="009250A0">
        <w:tc>
          <w:tcPr>
            <w:tcW w:w="594" w:type="dxa"/>
          </w:tcPr>
          <w:p w:rsidR="003C6EF5" w:rsidRPr="00C87519" w:rsidRDefault="004A395F" w:rsidP="00EF1B77">
            <w:r>
              <w:t>4</w:t>
            </w:r>
            <w:r w:rsidR="003C6EF5" w:rsidRPr="00C87519">
              <w:t>.</w:t>
            </w:r>
          </w:p>
        </w:tc>
        <w:tc>
          <w:tcPr>
            <w:tcW w:w="4930" w:type="dxa"/>
          </w:tcPr>
          <w:p w:rsidR="003C6EF5" w:rsidRDefault="009250A0" w:rsidP="009250A0">
            <w:pPr>
              <w:jc w:val="both"/>
            </w:pPr>
            <w:r>
              <w:t>Информация по финансово-хозяйственной деятельности в учреждении:</w:t>
            </w:r>
          </w:p>
          <w:p w:rsidR="009250A0" w:rsidRDefault="009250A0" w:rsidP="009250A0">
            <w:pPr>
              <w:jc w:val="both"/>
            </w:pPr>
            <w:r>
              <w:t>обеспечение законности и эффективности использования бюджетных средств;</w:t>
            </w:r>
          </w:p>
          <w:p w:rsidR="009250A0" w:rsidRDefault="009250A0" w:rsidP="009250A0">
            <w:pPr>
              <w:jc w:val="both"/>
            </w:pPr>
            <w:r>
              <w:t>использование внебюджетных средств;</w:t>
            </w:r>
          </w:p>
          <w:p w:rsidR="009250A0" w:rsidRPr="00C87519" w:rsidRDefault="009250A0" w:rsidP="009250A0">
            <w:pPr>
              <w:jc w:val="both"/>
            </w:pPr>
            <w:r>
              <w:t>организация контроля за сохранностью и использованию материальных ценностей в учреждении.</w:t>
            </w:r>
          </w:p>
        </w:tc>
        <w:tc>
          <w:tcPr>
            <w:tcW w:w="1701" w:type="dxa"/>
          </w:tcPr>
          <w:p w:rsidR="003C6EF5" w:rsidRPr="00C87519" w:rsidRDefault="009250A0" w:rsidP="00EF1B77">
            <w:pPr>
              <w:jc w:val="center"/>
            </w:pPr>
            <w:r>
              <w:t>июнь</w:t>
            </w:r>
          </w:p>
        </w:tc>
        <w:tc>
          <w:tcPr>
            <w:tcW w:w="2381" w:type="dxa"/>
          </w:tcPr>
          <w:p w:rsidR="003C6EF5" w:rsidRPr="00C87519" w:rsidRDefault="009250A0" w:rsidP="00EF1B77">
            <w:r>
              <w:t>Главный бухгалтер</w:t>
            </w:r>
          </w:p>
        </w:tc>
      </w:tr>
      <w:tr w:rsidR="003C6EF5" w:rsidRPr="00C87519" w:rsidTr="009250A0">
        <w:tc>
          <w:tcPr>
            <w:tcW w:w="594" w:type="dxa"/>
          </w:tcPr>
          <w:p w:rsidR="003C6EF5" w:rsidRPr="00C87519" w:rsidRDefault="004818F0" w:rsidP="00EF1B77">
            <w:r>
              <w:t>5</w:t>
            </w:r>
            <w:r w:rsidR="003C6EF5" w:rsidRPr="00C87519">
              <w:t>.</w:t>
            </w:r>
          </w:p>
        </w:tc>
        <w:tc>
          <w:tcPr>
            <w:tcW w:w="4930" w:type="dxa"/>
          </w:tcPr>
          <w:p w:rsidR="003C6EF5" w:rsidRPr="00C87519" w:rsidRDefault="009250A0" w:rsidP="009250A0">
            <w:pPr>
              <w:jc w:val="both"/>
            </w:pPr>
            <w:r>
              <w:t>Информация по соблюдению законодательства по осуществлению государственных закупок</w:t>
            </w:r>
          </w:p>
        </w:tc>
        <w:tc>
          <w:tcPr>
            <w:tcW w:w="1701" w:type="dxa"/>
          </w:tcPr>
          <w:p w:rsidR="00DA1032" w:rsidRPr="00C87519" w:rsidRDefault="00C2576B" w:rsidP="00EF1B77">
            <w:pPr>
              <w:jc w:val="center"/>
            </w:pPr>
            <w:r>
              <w:t>сентябрь</w:t>
            </w:r>
          </w:p>
        </w:tc>
        <w:tc>
          <w:tcPr>
            <w:tcW w:w="2381" w:type="dxa"/>
          </w:tcPr>
          <w:p w:rsidR="003C6EF5" w:rsidRPr="00C87519" w:rsidRDefault="009250A0" w:rsidP="008858DB">
            <w:r>
              <w:t>Председатель комиссии, юрисконсульт</w:t>
            </w:r>
          </w:p>
        </w:tc>
      </w:tr>
      <w:tr w:rsidR="003C6EF5" w:rsidRPr="00C87519" w:rsidTr="009250A0">
        <w:tc>
          <w:tcPr>
            <w:tcW w:w="594" w:type="dxa"/>
          </w:tcPr>
          <w:p w:rsidR="003C6EF5" w:rsidRPr="00C87519" w:rsidRDefault="004818F0" w:rsidP="00EF1B77">
            <w:r>
              <w:t>6</w:t>
            </w:r>
            <w:r w:rsidR="003C6EF5" w:rsidRPr="00C87519">
              <w:t>.</w:t>
            </w:r>
          </w:p>
        </w:tc>
        <w:tc>
          <w:tcPr>
            <w:tcW w:w="4930" w:type="dxa"/>
          </w:tcPr>
          <w:p w:rsidR="003C6EF5" w:rsidRPr="00C87519" w:rsidRDefault="009250A0" w:rsidP="009250A0">
            <w:pPr>
              <w:jc w:val="both"/>
            </w:pPr>
            <w:r>
              <w:t>Проведение выездных внеплановых проверок работы нянь, сиделок, социальных работников, проведение проверки соблюдения трудовой исполнительской дисциплины сотрудниками (приход уход, отсутствие на рабочем месте и др.) в целях выявления и предупреждения нарушений правил внутреннего трудового распорядка</w:t>
            </w:r>
          </w:p>
        </w:tc>
        <w:tc>
          <w:tcPr>
            <w:tcW w:w="1701" w:type="dxa"/>
          </w:tcPr>
          <w:p w:rsidR="003C6EF5" w:rsidRPr="00C87519" w:rsidRDefault="009250A0" w:rsidP="00EF1B77">
            <w:pPr>
              <w:jc w:val="center"/>
            </w:pPr>
            <w:r>
              <w:t>в течение года</w:t>
            </w:r>
          </w:p>
        </w:tc>
        <w:tc>
          <w:tcPr>
            <w:tcW w:w="2381" w:type="dxa"/>
          </w:tcPr>
          <w:p w:rsidR="003C6EF5" w:rsidRPr="00C87519" w:rsidRDefault="009250A0" w:rsidP="009250A0">
            <w:r>
              <w:t>Заведующий отделением, специалист по кадрам</w:t>
            </w:r>
          </w:p>
        </w:tc>
      </w:tr>
      <w:tr w:rsidR="006F4ABA" w:rsidRPr="00C87519" w:rsidTr="006F4ABA">
        <w:tc>
          <w:tcPr>
            <w:tcW w:w="594" w:type="dxa"/>
          </w:tcPr>
          <w:p w:rsidR="006F4ABA" w:rsidRPr="00C87519" w:rsidRDefault="006F4ABA" w:rsidP="006F4ABA">
            <w:r>
              <w:lastRenderedPageBreak/>
              <w:t>7</w:t>
            </w:r>
            <w:r w:rsidRPr="00C87519">
              <w:t>.</w:t>
            </w:r>
          </w:p>
        </w:tc>
        <w:tc>
          <w:tcPr>
            <w:tcW w:w="4930" w:type="dxa"/>
          </w:tcPr>
          <w:p w:rsidR="006F4ABA" w:rsidRDefault="006F4ABA" w:rsidP="006F4ABA">
            <w:pPr>
              <w:jc w:val="both"/>
            </w:pPr>
            <w:r w:rsidRPr="00C93EB3">
              <w:t>Принятие необходимых мер реагирования по содержащимся в обращениях граждан сведениям о коррупционных проявлениях и иных нарушений действующего законодательства. По результатам рассмотрения указанных обращений, при наличии на то оснований, выносить их на рассмотрение комиссии, давать оценку действиям (бездействиям) работников</w:t>
            </w:r>
          </w:p>
        </w:tc>
        <w:tc>
          <w:tcPr>
            <w:tcW w:w="1701" w:type="dxa"/>
          </w:tcPr>
          <w:p w:rsidR="006F4ABA" w:rsidRPr="006F4ABA" w:rsidRDefault="006F4ABA" w:rsidP="006F4ABA">
            <w:pPr>
              <w:pStyle w:val="af3"/>
              <w:jc w:val="center"/>
            </w:pPr>
            <w:r>
              <w:t>п</w:t>
            </w:r>
            <w:r w:rsidRPr="006F4ABA">
              <w:t>остоянно</w:t>
            </w:r>
          </w:p>
        </w:tc>
        <w:tc>
          <w:tcPr>
            <w:tcW w:w="2381" w:type="dxa"/>
          </w:tcPr>
          <w:p w:rsidR="006F4ABA" w:rsidRPr="006F4ABA" w:rsidRDefault="006F4ABA" w:rsidP="006F4ABA">
            <w:pPr>
              <w:pStyle w:val="af3"/>
            </w:pPr>
            <w:r w:rsidRPr="006F4ABA">
              <w:t>Председатель комиссии, члены комиссии</w:t>
            </w:r>
          </w:p>
        </w:tc>
      </w:tr>
      <w:tr w:rsidR="003C6EF5" w:rsidRPr="00C87519" w:rsidTr="009250A0">
        <w:tc>
          <w:tcPr>
            <w:tcW w:w="594" w:type="dxa"/>
          </w:tcPr>
          <w:p w:rsidR="003C6EF5" w:rsidRPr="00C87519" w:rsidRDefault="00441D3E" w:rsidP="00EF1B77">
            <w:r>
              <w:t>8</w:t>
            </w:r>
            <w:r w:rsidR="003C6EF5" w:rsidRPr="00C87519">
              <w:t>.</w:t>
            </w:r>
          </w:p>
        </w:tc>
        <w:tc>
          <w:tcPr>
            <w:tcW w:w="4930" w:type="dxa"/>
          </w:tcPr>
          <w:p w:rsidR="003C6EF5" w:rsidRPr="00C87519" w:rsidRDefault="00C2576B" w:rsidP="00C2576B">
            <w:pPr>
              <w:jc w:val="both"/>
            </w:pPr>
            <w:r>
              <w:t>Отчет комиссии о проделанной работе за 2024 год</w:t>
            </w:r>
          </w:p>
        </w:tc>
        <w:tc>
          <w:tcPr>
            <w:tcW w:w="1701" w:type="dxa"/>
          </w:tcPr>
          <w:p w:rsidR="003C6EF5" w:rsidRPr="00C87519" w:rsidRDefault="00C2576B" w:rsidP="00EF1B77">
            <w:pPr>
              <w:jc w:val="center"/>
            </w:pPr>
            <w:r>
              <w:t>декабрь</w:t>
            </w:r>
          </w:p>
        </w:tc>
        <w:tc>
          <w:tcPr>
            <w:tcW w:w="2381" w:type="dxa"/>
          </w:tcPr>
          <w:p w:rsidR="003C6EF5" w:rsidRPr="00C87519" w:rsidRDefault="00C2576B" w:rsidP="00EF1B77">
            <w:r>
              <w:t>Председатель комиссии</w:t>
            </w:r>
          </w:p>
        </w:tc>
      </w:tr>
      <w:tr w:rsidR="00C2576B" w:rsidRPr="00C87519" w:rsidTr="009250A0">
        <w:tc>
          <w:tcPr>
            <w:tcW w:w="594" w:type="dxa"/>
          </w:tcPr>
          <w:p w:rsidR="00C2576B" w:rsidRPr="00C87519" w:rsidRDefault="00441D3E" w:rsidP="00C2576B">
            <w:r>
              <w:t>9</w:t>
            </w:r>
            <w:r w:rsidR="00C2576B" w:rsidRPr="00C87519">
              <w:t>.</w:t>
            </w:r>
          </w:p>
        </w:tc>
        <w:tc>
          <w:tcPr>
            <w:tcW w:w="4930" w:type="dxa"/>
          </w:tcPr>
          <w:p w:rsidR="00C2576B" w:rsidRPr="00C87519" w:rsidRDefault="00C2576B" w:rsidP="00812BC4">
            <w:pPr>
              <w:jc w:val="both"/>
            </w:pPr>
            <w:r>
              <w:t>Утверждение плана работы комиссии по противодействию коррупции на 2025 год</w:t>
            </w:r>
          </w:p>
        </w:tc>
        <w:tc>
          <w:tcPr>
            <w:tcW w:w="1701" w:type="dxa"/>
          </w:tcPr>
          <w:p w:rsidR="00C2576B" w:rsidRDefault="00C2576B" w:rsidP="00C2576B">
            <w:pPr>
              <w:jc w:val="center"/>
            </w:pPr>
            <w:r w:rsidRPr="006E7E0C">
              <w:t>декабрь</w:t>
            </w:r>
          </w:p>
        </w:tc>
        <w:tc>
          <w:tcPr>
            <w:tcW w:w="2381" w:type="dxa"/>
          </w:tcPr>
          <w:p w:rsidR="00C2576B" w:rsidRPr="00C87519" w:rsidRDefault="00C2576B" w:rsidP="00C2576B">
            <w:r w:rsidRPr="00C2576B">
              <w:t>Комиссия по противодействию коррупции</w:t>
            </w:r>
          </w:p>
        </w:tc>
      </w:tr>
      <w:tr w:rsidR="00C2576B" w:rsidRPr="00C87519" w:rsidTr="009250A0">
        <w:tc>
          <w:tcPr>
            <w:tcW w:w="594" w:type="dxa"/>
          </w:tcPr>
          <w:p w:rsidR="00C2576B" w:rsidRPr="00C87519" w:rsidRDefault="00C2576B" w:rsidP="00441D3E">
            <w:r>
              <w:t>1</w:t>
            </w:r>
            <w:r w:rsidR="00441D3E">
              <w:t>0</w:t>
            </w:r>
            <w:r w:rsidRPr="00C87519">
              <w:t xml:space="preserve">. </w:t>
            </w:r>
          </w:p>
        </w:tc>
        <w:tc>
          <w:tcPr>
            <w:tcW w:w="4930" w:type="dxa"/>
          </w:tcPr>
          <w:p w:rsidR="00C2576B" w:rsidRPr="00C87519" w:rsidRDefault="00C2576B" w:rsidP="00441D3E">
            <w:pPr>
              <w:jc w:val="both"/>
            </w:pPr>
            <w:r>
              <w:t>Подведение итогов эффективности работы по профилактике и предупреждени</w:t>
            </w:r>
            <w:r w:rsidR="00441D3E">
              <w:t>ю коррупционных правонарушений з</w:t>
            </w:r>
            <w:r>
              <w:t>а 2024 год</w:t>
            </w:r>
          </w:p>
        </w:tc>
        <w:tc>
          <w:tcPr>
            <w:tcW w:w="1701" w:type="dxa"/>
          </w:tcPr>
          <w:p w:rsidR="00C2576B" w:rsidRDefault="00C2576B" w:rsidP="00C2576B">
            <w:pPr>
              <w:jc w:val="center"/>
            </w:pPr>
            <w:r w:rsidRPr="006E7E0C">
              <w:t>декабрь</w:t>
            </w:r>
          </w:p>
        </w:tc>
        <w:tc>
          <w:tcPr>
            <w:tcW w:w="2381" w:type="dxa"/>
          </w:tcPr>
          <w:p w:rsidR="00C2576B" w:rsidRPr="00C87519" w:rsidRDefault="00C2576B" w:rsidP="00C2576B">
            <w:r w:rsidRPr="00C2576B">
              <w:t>Комиссия по противодействию коррупции</w:t>
            </w:r>
          </w:p>
        </w:tc>
      </w:tr>
    </w:tbl>
    <w:p w:rsidR="00613854" w:rsidRPr="005C6F30" w:rsidRDefault="00613854" w:rsidP="00613854">
      <w:pPr>
        <w:jc w:val="both"/>
      </w:pPr>
      <w:r w:rsidRPr="005C6F30">
        <w:t>________________________</w:t>
      </w:r>
    </w:p>
    <w:p w:rsidR="00613854" w:rsidRDefault="00613854" w:rsidP="00613854">
      <w:pPr>
        <w:ind w:firstLine="709"/>
        <w:jc w:val="both"/>
      </w:pPr>
      <w:r w:rsidRPr="005C6F30">
        <w:t>* </w:t>
      </w:r>
      <w:proofErr w:type="gramStart"/>
      <w:r w:rsidRPr="005C6F30">
        <w:t>В</w:t>
      </w:r>
      <w:proofErr w:type="gramEnd"/>
      <w:r w:rsidRPr="005C6F30">
        <w:t xml:space="preserve"> течение календарного года при необходимости по решению комиссии в план работы могут вноситься изменения.</w:t>
      </w:r>
    </w:p>
    <w:p w:rsidR="00CB3937" w:rsidRDefault="00CB3937"/>
    <w:sectPr w:rsidR="00CB3937" w:rsidSect="00723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F5"/>
    <w:rsid w:val="00050B07"/>
    <w:rsid w:val="000549B3"/>
    <w:rsid w:val="000621DD"/>
    <w:rsid w:val="000E70BF"/>
    <w:rsid w:val="000E7495"/>
    <w:rsid w:val="00107163"/>
    <w:rsid w:val="00124534"/>
    <w:rsid w:val="001A0F33"/>
    <w:rsid w:val="001A5B99"/>
    <w:rsid w:val="001C50D5"/>
    <w:rsid w:val="002A5ABA"/>
    <w:rsid w:val="002B1789"/>
    <w:rsid w:val="002F48CE"/>
    <w:rsid w:val="003C6EF5"/>
    <w:rsid w:val="00441D3E"/>
    <w:rsid w:val="004818F0"/>
    <w:rsid w:val="004A395F"/>
    <w:rsid w:val="005A3420"/>
    <w:rsid w:val="005B4758"/>
    <w:rsid w:val="0061101A"/>
    <w:rsid w:val="00613854"/>
    <w:rsid w:val="00631288"/>
    <w:rsid w:val="00634EA8"/>
    <w:rsid w:val="006616AF"/>
    <w:rsid w:val="006F4ABA"/>
    <w:rsid w:val="00737FAB"/>
    <w:rsid w:val="007A498D"/>
    <w:rsid w:val="007D1294"/>
    <w:rsid w:val="00812BC4"/>
    <w:rsid w:val="008858DB"/>
    <w:rsid w:val="00921377"/>
    <w:rsid w:val="009250A0"/>
    <w:rsid w:val="009D759D"/>
    <w:rsid w:val="00A05A04"/>
    <w:rsid w:val="00C079A2"/>
    <w:rsid w:val="00C2576B"/>
    <w:rsid w:val="00C27DBE"/>
    <w:rsid w:val="00CA1586"/>
    <w:rsid w:val="00CB1CBA"/>
    <w:rsid w:val="00CB3937"/>
    <w:rsid w:val="00CE7A96"/>
    <w:rsid w:val="00D46866"/>
    <w:rsid w:val="00D663A9"/>
    <w:rsid w:val="00DA1032"/>
    <w:rsid w:val="00DC640B"/>
    <w:rsid w:val="00E3367D"/>
    <w:rsid w:val="00E4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2797"/>
  <w15:docId w15:val="{D2D40663-39A6-4E27-8256-E0786E83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EF5"/>
    <w:pPr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B1789"/>
    <w:pPr>
      <w:keepNext/>
      <w:spacing w:before="240" w:after="60"/>
      <w:ind w:firstLine="567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789"/>
    <w:pPr>
      <w:keepNext/>
      <w:spacing w:before="240" w:after="60"/>
      <w:ind w:firstLine="567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789"/>
    <w:pPr>
      <w:keepNext/>
      <w:spacing w:before="240" w:after="60"/>
      <w:ind w:firstLine="567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789"/>
    <w:pPr>
      <w:keepNext/>
      <w:spacing w:before="240" w:after="60"/>
      <w:ind w:firstLine="567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789"/>
    <w:pPr>
      <w:spacing w:before="240" w:after="60"/>
      <w:ind w:firstLine="567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789"/>
    <w:pPr>
      <w:spacing w:before="240" w:after="60"/>
      <w:ind w:firstLine="567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789"/>
    <w:pPr>
      <w:spacing w:before="240" w:after="60"/>
      <w:ind w:firstLine="567"/>
      <w:jc w:val="both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789"/>
    <w:pPr>
      <w:spacing w:before="240" w:after="60"/>
      <w:ind w:firstLine="567"/>
      <w:jc w:val="both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789"/>
    <w:pPr>
      <w:spacing w:before="240" w:after="60"/>
      <w:ind w:firstLine="567"/>
      <w:jc w:val="both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7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178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178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178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178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178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178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178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178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B1789"/>
    <w:pPr>
      <w:spacing w:before="240" w:after="60"/>
      <w:ind w:firstLine="567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2B178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1789"/>
    <w:pPr>
      <w:spacing w:after="60"/>
      <w:ind w:firstLine="567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B178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B1789"/>
    <w:rPr>
      <w:b/>
      <w:bCs/>
    </w:rPr>
  </w:style>
  <w:style w:type="character" w:styleId="a8">
    <w:name w:val="Emphasis"/>
    <w:basedOn w:val="a0"/>
    <w:uiPriority w:val="20"/>
    <w:qFormat/>
    <w:rsid w:val="002B178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B1789"/>
    <w:pPr>
      <w:ind w:firstLine="567"/>
      <w:jc w:val="both"/>
    </w:pPr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2B1789"/>
    <w:pPr>
      <w:ind w:left="720" w:firstLine="567"/>
      <w:contextualSpacing/>
      <w:jc w:val="both"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B1789"/>
    <w:pPr>
      <w:ind w:firstLine="567"/>
      <w:jc w:val="both"/>
    </w:pPr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B178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1789"/>
    <w:pPr>
      <w:ind w:left="720" w:right="720" w:firstLine="567"/>
      <w:jc w:val="both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B1789"/>
    <w:rPr>
      <w:b/>
      <w:i/>
      <w:sz w:val="24"/>
    </w:rPr>
  </w:style>
  <w:style w:type="character" w:styleId="ad">
    <w:name w:val="Subtle Emphasis"/>
    <w:uiPriority w:val="19"/>
    <w:qFormat/>
    <w:rsid w:val="002B178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B178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B178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B178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B178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B1789"/>
    <w:pPr>
      <w:outlineLvl w:val="9"/>
    </w:pPr>
    <w:rPr>
      <w:rFonts w:cs="Times New Roman"/>
    </w:rPr>
  </w:style>
  <w:style w:type="paragraph" w:styleId="af3">
    <w:name w:val="Normal (Web)"/>
    <w:basedOn w:val="a"/>
    <w:uiPriority w:val="99"/>
    <w:semiHidden/>
    <w:unhideWhenUsed/>
    <w:rsid w:val="006F4A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2022-03-28T11:26:00Z</cp:lastPrinted>
  <dcterms:created xsi:type="dcterms:W3CDTF">2023-12-13T08:15:00Z</dcterms:created>
  <dcterms:modified xsi:type="dcterms:W3CDTF">2023-12-27T08:02:00Z</dcterms:modified>
</cp:coreProperties>
</file>