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ED" w:rsidRPr="00F844ED" w:rsidRDefault="00F844ED" w:rsidP="00F844E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F844ED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</w:p>
    <w:p w:rsidR="00F844ED" w:rsidRPr="00F844ED" w:rsidRDefault="00F844ED" w:rsidP="00F844ED">
      <w:pPr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          Сенненского районного исполнительного комитета</w:t>
      </w: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844ED" w:rsidRPr="00F844ED" w:rsidRDefault="00F844ED" w:rsidP="00F844ED">
      <w:pPr>
        <w:spacing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F844ED" w:rsidRDefault="00F844E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B6400" w:rsidRDefault="000B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779F2" w:rsidRDefault="00577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779F2" w:rsidRDefault="00577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779F2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 xml:space="preserve">ИТОГИ ЗАВЕРШАЮЩЕЙСЯ ПЯТИЛЕТКИ </w:t>
      </w:r>
    </w:p>
    <w:p w:rsidR="005779F2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 xml:space="preserve">КАК ОСНОВА СТРАТЕГИИ </w:t>
      </w:r>
    </w:p>
    <w:p w:rsidR="005779F2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 xml:space="preserve">УСПЕШНОГО РАЗВИТИЯ </w:t>
      </w:r>
    </w:p>
    <w:p w:rsidR="000B6400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>НАШЕЙ СТРАНЫ</w:t>
      </w:r>
    </w:p>
    <w:p w:rsidR="000B6400" w:rsidRPr="005779F2" w:rsidRDefault="000B64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5779F2" w:rsidRP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44"/>
          <w:szCs w:val="44"/>
        </w:rPr>
      </w:pPr>
    </w:p>
    <w:p w:rsidR="005779F2" w:rsidRDefault="005779F2" w:rsidP="005779F2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844ED" w:rsidRPr="005779F2" w:rsidRDefault="00F844ED" w:rsidP="005779F2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февраль</w:t>
      </w:r>
      <w:r w:rsidRPr="00F844ED">
        <w:rPr>
          <w:rFonts w:ascii="Times New Roman" w:eastAsia="Calibri" w:hAnsi="Times New Roman" w:cs="Times New Roman"/>
          <w:sz w:val="30"/>
          <w:szCs w:val="30"/>
        </w:rPr>
        <w:t xml:space="preserve"> -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844ED">
        <w:rPr>
          <w:rFonts w:ascii="Times New Roman" w:eastAsia="Calibri" w:hAnsi="Times New Roman" w:cs="Times New Roman"/>
          <w:sz w:val="30"/>
          <w:szCs w:val="30"/>
        </w:rPr>
        <w:t>2025</w:t>
      </w:r>
    </w:p>
    <w:p w:rsidR="00822454" w:rsidRDefault="008224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Каждый</w:t>
      </w:r>
      <w:r w:rsidR="00336F5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санкционного давления </w:t>
      </w:r>
      <w:r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400" w:rsidRPr="00747CD2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В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747CD2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747CD2">
        <w:rPr>
          <w:rFonts w:ascii="Times New Roman" w:hAnsi="Times New Roman" w:cs="Times New Roman"/>
          <w:i/>
          <w:sz w:val="30"/>
          <w:szCs w:val="30"/>
        </w:rPr>
        <w:t>.</w:t>
      </w:r>
    </w:p>
    <w:p w:rsidR="000B6400" w:rsidRPr="00747CD2" w:rsidRDefault="0033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747CD2">
        <w:rPr>
          <w:rFonts w:ascii="Times New Roman" w:hAnsi="Times New Roman" w:cs="Times New Roman"/>
          <w:sz w:val="30"/>
          <w:szCs w:val="30"/>
        </w:rPr>
        <w:t>ом</w:t>
      </w:r>
      <w:r w:rsidRPr="00747CD2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747CD2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747CD2">
        <w:rPr>
          <w:rFonts w:ascii="Times New Roman" w:hAnsi="Times New Roman" w:cs="Times New Roman"/>
          <w:sz w:val="30"/>
          <w:szCs w:val="30"/>
        </w:rPr>
        <w:t>аблюдается прирост валового внутреннего продукта, под контролем находится инфляция, растут денежные доходы и накопления населения,</w:t>
      </w:r>
      <w:r w:rsidR="003206C1" w:rsidRPr="00747CD2">
        <w:t xml:space="preserve"> 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9179CC" w:rsidRPr="00747CD2" w:rsidRDefault="0027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К</w:t>
      </w:r>
      <w:r w:rsidR="00336F57" w:rsidRPr="00747CD2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747CD2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747CD2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747CD2">
        <w:rPr>
          <w:rFonts w:ascii="Times New Roman" w:hAnsi="Times New Roman" w:cs="Times New Roman"/>
          <w:sz w:val="30"/>
          <w:szCs w:val="30"/>
        </w:rPr>
        <w:t>,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747CD2">
        <w:rPr>
          <w:rFonts w:ascii="Times New Roman" w:hAnsi="Times New Roman" w:cs="Times New Roman"/>
          <w:sz w:val="30"/>
          <w:szCs w:val="30"/>
        </w:rPr>
        <w:t>ел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747CD2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400" w:rsidRPr="00747CD2" w:rsidRDefault="009179CC" w:rsidP="007E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747CD2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747CD2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747CD2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747CD2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747CD2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6400" w:rsidRPr="00747CD2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747CD2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 w:rsidRPr="00747CD2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:rsidR="007E7C03" w:rsidRPr="00747CD2" w:rsidRDefault="00BC7CD3" w:rsidP="000366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747CD2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747CD2">
        <w:rPr>
          <w:rFonts w:ascii="Times New Roman" w:hAnsi="Times New Roman" w:cs="Times New Roman"/>
          <w:sz w:val="30"/>
          <w:szCs w:val="30"/>
        </w:rPr>
        <w:t>им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747CD2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747CD2">
        <w:rPr>
          <w:rFonts w:ascii="Times New Roman" w:hAnsi="Times New Roman" w:cs="Times New Roman"/>
          <w:sz w:val="30"/>
          <w:szCs w:val="30"/>
        </w:rPr>
        <w:t>,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:rsidR="003F30AC" w:rsidRPr="00190BB6" w:rsidRDefault="003F30AC" w:rsidP="00190BB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660F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190BB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90BB6" w:rsidRPr="00354B20">
        <w:rPr>
          <w:rFonts w:ascii="Times New Roman" w:hAnsi="Times New Roman" w:cs="Times New Roman"/>
          <w:b/>
          <w:sz w:val="30"/>
          <w:szCs w:val="30"/>
          <w:u w:val="single"/>
        </w:rPr>
        <w:t>Улучшение качества жизни населения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</w:t>
      </w:r>
      <w:r w:rsidR="00F266CB" w:rsidRPr="00F266C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начнем разговор с такого ключевого приоритета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5D24C6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III квартале 2024 г. уровень безработицы опустился ниже 3%,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рост </w:t>
      </w:r>
      <w:r w:rsidR="003F30A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года ожидается на уровне 9,4%. Это лучший показатель за всю пятилетку.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0D53D1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281E0E">
        <w:rPr>
          <w:rFonts w:ascii="Times New Roman" w:eastAsia="Calibri" w:hAnsi="Times New Roman" w:cs="Times New Roman"/>
          <w:sz w:val="30"/>
          <w:szCs w:val="30"/>
          <w:lang w:eastAsia="zh-CN"/>
        </w:rPr>
        <w:t>В том числе и благодаря тому, что второй год подряд в Беларуси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="00747CD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в 2024 году при целевом значении не более 6%; 5,8% в 2023 году при целевом значении 7–8%)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7E6CE9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747CD2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</w:t>
      </w:r>
      <w:r w:rsidR="0003660F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:rsidR="00A73268" w:rsidRDefault="00A73268" w:rsidP="00A7326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:rsidR="000B6400" w:rsidRPr="00C218A7" w:rsidRDefault="003206C1" w:rsidP="00A7326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A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Укрепление демографического потенциала и здоровья населения</w:t>
      </w:r>
    </w:p>
    <w:p w:rsidR="000B6400" w:rsidRPr="00ED58AB" w:rsidRDefault="00C218A7" w:rsidP="00A7326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:rsidR="000B6400" w:rsidRDefault="00274DD2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З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аявления всегда должны подкрепляться фактами. </w:t>
      </w: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Вот цифры. 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Младенческая смертность в нашей </w:t>
      </w:r>
      <w:r w:rsidR="00B43F59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стране снизилась до трех случаев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1000 живорожденных, то есть </w:t>
      </w:r>
      <w:r w:rsidR="00C218A7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0,</w:t>
      </w:r>
      <w:r w:rsidR="00357192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3 промилле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По этому показателю </w:t>
      </w:r>
      <w:r w:rsidR="003206C1" w:rsidRPr="00ED58AB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Беларусь входит в первую десятку стран мира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187A56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овершенствование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порядка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диспансеризации и медицинских </w:t>
      </w:r>
      <w:proofErr w:type="spellStart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скринингов</w:t>
      </w:r>
      <w:proofErr w:type="spellEnd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, то есть систем первичного медицинского обследования, позвол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ило</w:t>
      </w:r>
      <w:r w:rsidR="003206C1">
        <w:t xml:space="preserve">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который год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>в числе мировых лидеров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8F21F3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году, например, выполнено 492 трансплантации органов.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Только в 2024 году в организации здравоохранения поставлено</w:t>
      </w:r>
      <w:r w:rsidR="00F10E9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10 ангиографических комплексов, 12 компьютерных и 7 магнитно-резонансных томографов.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Мы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как норму воспринимаем и нахождение Республики Беларусь на первых позициях мировых рейтингов в области медицины. И места</w:t>
      </w:r>
      <w:r w:rsidR="00274D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этих рейтингах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первой десятке. Так привыкли, что не часто замечаем, еще реже об этом говорим. 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>А это – что ни на есть повод для гордости за страну, за каждого из нас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 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А вот иностранцы это оценили – и </w:t>
      </w:r>
      <w:r w:rsidRPr="00BB39D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в Республике Беларусь. Скажем, за январь–ноябрь 2024 г. экспорт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медуслуг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целом по стране вырос на 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11,2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астут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объемы производства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, регистрируются нов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ые лекарственные препараты, треть произведенной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BB39DE" w:rsidRPr="00BB39DE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отечественной фармацевтической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продукции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идет на экс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порт. Что говорит само за себя.</w:t>
      </w:r>
    </w:p>
    <w:p w:rsidR="002A21CE" w:rsidRDefault="003206C1" w:rsidP="00A13D1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Качество и доступность медицинской помощи для населения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всегда 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являлось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одним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из приоритетов государственной политики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текущей пятилетки и останется трендом предстоящей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1" w:name="_Toc59522556"/>
      <w:bookmarkStart w:id="2" w:name="_Toc59522557"/>
      <w:r w:rsidR="002A21C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0B6400" w:rsidRPr="00190BB6" w:rsidRDefault="003206C1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190BB6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1"/>
    </w:p>
    <w:p w:rsidR="000B6400" w:rsidRDefault="00243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0B6400" w:rsidRDefault="00243906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государственной политики по поддержке талантливой и одаренной молодежи является деятельность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молодежи и социальной поддержке 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одаренных учащихся и студентов.</w:t>
      </w:r>
    </w:p>
    <w:p w:rsidR="00633525" w:rsidRPr="00051509" w:rsidRDefault="00274DD2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>
        <w:rPr>
          <w:rFonts w:ascii="Times New Roman" w:eastAsia="Calibri" w:hAnsi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>
        <w:rPr>
          <w:rFonts w:ascii="Times New Roman" w:eastAsia="Calibri" w:hAnsi="Times New Roman"/>
          <w:sz w:val="30"/>
          <w:szCs w:val="30"/>
          <w:lang w:eastAsia="zh-CN"/>
        </w:rPr>
        <w:br/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о</w:t>
      </w:r>
      <w:r>
        <w:rPr>
          <w:rFonts w:ascii="Times New Roman" w:eastAsia="Calibri" w:hAnsi="Times New Roman"/>
          <w:sz w:val="30"/>
          <w:szCs w:val="30"/>
          <w:lang w:eastAsia="zh-CN"/>
        </w:rPr>
        <w:t xml:space="preserve"> более 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3</w:t>
      </w:r>
      <w:r>
        <w:rPr>
          <w:rFonts w:ascii="Times New Roman" w:eastAsia="Calibri" w:hAnsi="Times New Roman"/>
          <w:sz w:val="30"/>
          <w:szCs w:val="30"/>
          <w:lang w:eastAsia="zh-CN"/>
        </w:rPr>
        <w:t>,5 тыс.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Раскрытие культурного потенциала</w:t>
      </w:r>
      <w:bookmarkEnd w:id="2"/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Культура и досуг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44193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07FDF">
        <w:rPr>
          <w:rFonts w:ascii="Times New Roman" w:eastAsia="Calibri" w:hAnsi="Times New Roman" w:cs="Times New Roman"/>
          <w:sz w:val="30"/>
          <w:szCs w:val="30"/>
          <w:lang w:eastAsia="zh-CN"/>
        </w:rPr>
        <w:t>ключевая потребность любого человека. Хорошо поработал – хорошо отдохни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1570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внимание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уделено проведению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lastRenderedPageBreak/>
        <w:t xml:space="preserve">реконструкции и реставрации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0B6400" w:rsidRDefault="003206C1" w:rsidP="00A7326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  <w:r w:rsidR="00A7326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Спасо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-Преображенской церкви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г.Полоцк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), часовне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Булгарина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и фасадах костела Божьего Тела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г.Несвиж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), Дворце Булгаков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д.Жиличи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, Кировский район).</w:t>
      </w:r>
    </w:p>
    <w:p w:rsidR="000B6400" w:rsidRDefault="003206C1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(автоклубы,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библиобусы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37776" w:rsidRPr="00747CD2" w:rsidRDefault="003206C1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747CD2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сделан акцент на внедрение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интерактивны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х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технологи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й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что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повы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сило доступность культурного пространства и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вовлеченность посетителей. </w:t>
      </w:r>
    </w:p>
    <w:p w:rsidR="000B6400" w:rsidRPr="00747CD2" w:rsidRDefault="00C95D19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747CD2" w:rsidRDefault="00747CD2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6400" w:rsidRPr="00354B20" w:rsidRDefault="00354B20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54B20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2073C6" w:rsidRDefault="002073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Б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азис, на котором растет, на который опирается и без которого не существует никакое развитие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ни в какой области</w:t>
      </w:r>
      <w:r w:rsidR="00DD5D2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экономика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Несмотря на все сложности, с которыми столкнулась наша страна с 2021 по 2024 г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главным драйвером экономического развития стала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354B20">
        <w:rPr>
          <w:rFonts w:ascii="Times New Roman" w:eastAsia="Calibri" w:hAnsi="Times New Roman" w:cs="Times New Roman"/>
          <w:sz w:val="30"/>
          <w:szCs w:val="30"/>
          <w:lang w:eastAsia="zh-CN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сохранены положительные темпы роста в объеме производства продукции, экспорта товаров, освоения новых рынков сбыта.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C95D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и создание новых производств.</w:t>
      </w:r>
    </w:p>
    <w:p w:rsidR="00633525" w:rsidRPr="006103E9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и отраслях промышленности.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аправления, которые для нашей страны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будут передовыми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ближайшем будущем, составят дополнительную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опору экономике</w:t>
      </w:r>
      <w:r w:rsidR="00480C6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будут двигать нашу страну вперед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микроэлектроника, станкостроение, электротранспорт, производство транспортных средств на газомоторном топливе и мног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друг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3" w:name="_Toc59522563"/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:rsidR="000B6400" w:rsidRDefault="00480C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0B6400" w:rsidRDefault="003206C1" w:rsidP="00535F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:rsidR="000B6400" w:rsidRPr="00354B20" w:rsidRDefault="003206C1" w:rsidP="006103E9">
      <w:pPr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транзитная страна, и она таковой останется,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>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остаточно просто открыть географический атлас мира, чтобы это увидеть. </w:t>
      </w:r>
    </w:p>
    <w:p w:rsidR="004F7204" w:rsidRDefault="003206C1" w:rsidP="000933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 для транзитной страны транспорт важен особенно. Транспортный комплекс Беларуси в условиях сложившейся геополитической ситуации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санкционной политики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мире продолжает восстанавливать и наращивать свой потенциал. В текущей пятилетке </w:t>
      </w:r>
      <w:r w:rsidRPr="008203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820312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</w:t>
      </w:r>
      <w:r w:rsidR="008203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регулярных и чартерных рейсов.</w:t>
      </w:r>
    </w:p>
    <w:p w:rsidR="004F7204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Внутри республики проводятся мероприятия, направленные на создание инфраструктуры для применения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="006103E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2E3DC2" w:rsidRPr="004F7204" w:rsidRDefault="002E3DC2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За текущую пятилетк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у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выполнен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ы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 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137 км местных автодорог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 республиканских дорогах восстановлено более 14 тыс. погонных метров мостовых сооружений, на местных – около 5 тыс.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="004F720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4F7204" w:rsidRDefault="00DB3F64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2021–2024 г</w:t>
      </w:r>
      <w:r w:rsidR="00DD5D29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06C1">
        <w:rPr>
          <w:rFonts w:ascii="Times New Roman" w:hAnsi="Times New Roman" w:cs="Times New Roman"/>
          <w:sz w:val="30"/>
          <w:szCs w:val="30"/>
        </w:rPr>
        <w:t>туристический потенциал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только укреплялся.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DB3F64">
        <w:rPr>
          <w:rFonts w:ascii="Times New Roman" w:hAnsi="Times New Roman" w:cs="Times New Roman"/>
          <w:sz w:val="30"/>
          <w:szCs w:val="30"/>
        </w:rPr>
        <w:t xml:space="preserve">-19 </w:t>
      </w:r>
      <w:r>
        <w:rPr>
          <w:rFonts w:ascii="Times New Roman" w:hAnsi="Times New Roman" w:cs="Times New Roman"/>
          <w:sz w:val="30"/>
          <w:szCs w:val="30"/>
        </w:rPr>
        <w:t>и многое другое не стали препятствием для формирования устойчивой тенденции к развитию туристической отрасли в стране.</w:t>
      </w:r>
    </w:p>
    <w:p w:rsidR="004F7204" w:rsidRDefault="003206C1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</w:t>
      </w:r>
      <w:r w:rsidR="00DB3F64">
        <w:rPr>
          <w:rFonts w:ascii="Times New Roman" w:hAnsi="Times New Roman" w:cs="Times New Roman"/>
          <w:sz w:val="30"/>
          <w:szCs w:val="30"/>
        </w:rPr>
        <w:t xml:space="preserve">положительную динамику увеличения </w:t>
      </w:r>
      <w:r>
        <w:rPr>
          <w:rFonts w:ascii="Times New Roman" w:hAnsi="Times New Roman" w:cs="Times New Roman"/>
          <w:sz w:val="30"/>
          <w:szCs w:val="30"/>
        </w:rPr>
        <w:t>поток</w:t>
      </w:r>
      <w:r w:rsidR="00DB3F64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 xml:space="preserve">иностранных туристов, </w:t>
      </w:r>
      <w:r w:rsidR="00DB3F64">
        <w:rPr>
          <w:rFonts w:ascii="Times New Roman" w:hAnsi="Times New Roman" w:cs="Times New Roman"/>
          <w:sz w:val="30"/>
          <w:szCs w:val="30"/>
        </w:rPr>
        <w:t xml:space="preserve">важнейшим направлением туристской отрасли стало стимулирование развития </w:t>
      </w:r>
      <w:r w:rsidR="00DB3F64" w:rsidRPr="00DB3F64">
        <w:rPr>
          <w:rFonts w:ascii="Times New Roman" w:hAnsi="Times New Roman" w:cs="Times New Roman"/>
          <w:b/>
          <w:sz w:val="30"/>
          <w:szCs w:val="30"/>
        </w:rPr>
        <w:t>внутреннего</w:t>
      </w:r>
      <w:r w:rsidR="00DB3F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туризма</w:t>
      </w:r>
      <w:r w:rsidR="004F7204">
        <w:rPr>
          <w:rFonts w:ascii="Times New Roman" w:hAnsi="Times New Roman" w:cs="Times New Roman"/>
          <w:sz w:val="30"/>
          <w:szCs w:val="30"/>
        </w:rPr>
        <w:t>.</w:t>
      </w:r>
    </w:p>
    <w:p w:rsidR="000B6400" w:rsidRDefault="004F7204" w:rsidP="00A73268">
      <w:pPr>
        <w:spacing w:before="120" w:after="0" w:line="2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  <w:r w:rsidR="00A732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="003206C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="003206C1">
        <w:rPr>
          <w:rFonts w:ascii="Times New Roman" w:hAnsi="Times New Roman" w:cs="Times New Roman"/>
          <w:i/>
          <w:iCs/>
          <w:sz w:val="28"/>
          <w:szCs w:val="28"/>
        </w:rPr>
        <w:t xml:space="preserve"> учетом индивидуальных туристов в 2023 году внутренний турпоток составил 19,8 млн поездок, что стало лучшим показателем за все годы.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его </w:t>
      </w:r>
      <w:r w:rsidR="003F42B7">
        <w:rPr>
          <w:rFonts w:ascii="Times New Roman" w:hAnsi="Times New Roman" w:cs="Times New Roman"/>
          <w:sz w:val="30"/>
          <w:szCs w:val="30"/>
        </w:rPr>
        <w:t>развития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DB3F64">
        <w:rPr>
          <w:rFonts w:ascii="Times New Roman" w:hAnsi="Times New Roman" w:cs="Times New Roman"/>
          <w:sz w:val="30"/>
          <w:szCs w:val="30"/>
        </w:rPr>
        <w:t xml:space="preserve">реализован </w:t>
      </w:r>
      <w:r>
        <w:rPr>
          <w:rFonts w:ascii="Times New Roman" w:hAnsi="Times New Roman" w:cs="Times New Roman"/>
          <w:sz w:val="30"/>
          <w:szCs w:val="30"/>
        </w:rPr>
        <w:t>цел</w:t>
      </w:r>
      <w:r w:rsidR="00DB3F64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комплекс мероприятий. </w:t>
      </w:r>
      <w:r w:rsidR="00DB3F64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оздан</w:t>
      </w:r>
      <w:r w:rsidR="00DB3F6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разнообразн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 качественн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туристическ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DB3F64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полностью удовлетворяющ</w:t>
      </w:r>
      <w:r w:rsidR="00DB3F64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потребностям потенциальных туристов и экскурсантов.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За период 2021–2024 гг. в Беларуси </w:t>
      </w:r>
      <w:r w:rsidRPr="004F7204">
        <w:rPr>
          <w:rFonts w:ascii="Times New Roman" w:hAnsi="Times New Roman" w:cs="Times New Roman"/>
          <w:b/>
          <w:sz w:val="30"/>
          <w:szCs w:val="30"/>
        </w:rPr>
        <w:t>введено 39 объектов</w:t>
      </w:r>
      <w:r w:rsidRPr="004F7204">
        <w:rPr>
          <w:rFonts w:ascii="Times New Roman" w:hAnsi="Times New Roman" w:cs="Times New Roman"/>
          <w:sz w:val="30"/>
          <w:szCs w:val="30"/>
        </w:rPr>
        <w:t xml:space="preserve"> туристической индустрии.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4F7204">
        <w:rPr>
          <w:rFonts w:ascii="Times New Roman" w:hAnsi="Times New Roman" w:cs="Times New Roman"/>
          <w:b/>
          <w:sz w:val="30"/>
          <w:szCs w:val="30"/>
        </w:rPr>
        <w:t>пилотные проекты в сфере внутреннего туризма</w:t>
      </w:r>
      <w:r w:rsidRPr="004F7204">
        <w:rPr>
          <w:rFonts w:ascii="Times New Roman" w:hAnsi="Times New Roman" w:cs="Times New Roman"/>
          <w:sz w:val="30"/>
          <w:szCs w:val="30"/>
        </w:rPr>
        <w:t xml:space="preserve">. На стадии внедрения находятся пилотные проекты «Туристические зоны 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(2021–2030 гг.) и Эколого-туристическо-рекреационный кластер «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Чигиринка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(Могилевская обл., 2021–2025 гг.).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>
        <w:rPr>
          <w:rFonts w:ascii="Times New Roman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>
        <w:rPr>
          <w:rFonts w:ascii="Times New Roman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>
        <w:rPr>
          <w:rFonts w:ascii="Times New Roman" w:hAnsi="Times New Roman" w:cs="Times New Roman"/>
          <w:b/>
          <w:sz w:val="30"/>
          <w:szCs w:val="30"/>
        </w:rPr>
        <w:t>более 2,5 млрд рублей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 xml:space="preserve">(темп роста составил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lastRenderedPageBreak/>
        <w:t>150% к 2022 году)</w:t>
      </w:r>
      <w:r w:rsidRPr="00DD5D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Экспорт туристических услуг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2023 году составил 208,6 млн долларов США</w:t>
      </w:r>
      <w:r w:rsidR="00DD5D29">
        <w:rPr>
          <w:rFonts w:ascii="Times New Roman" w:hAnsi="Times New Roman" w:cs="Times New Roman"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(рост 115,4% к 2022 году)</w:t>
      </w:r>
      <w:r w:rsidR="00DD5D29">
        <w:rPr>
          <w:rFonts w:ascii="Times New Roman" w:hAnsi="Times New Roman" w:cs="Times New Roman"/>
          <w:sz w:val="30"/>
          <w:szCs w:val="30"/>
        </w:rPr>
        <w:t>.</w:t>
      </w:r>
    </w:p>
    <w:p w:rsidR="000B6400" w:rsidRPr="00354B20" w:rsidRDefault="003206C1" w:rsidP="007215C3">
      <w:pPr>
        <w:spacing w:before="120" w:after="120" w:line="232" w:lineRule="auto"/>
        <w:ind w:firstLineChars="50" w:firstLine="150"/>
        <w:jc w:val="center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proofErr w:type="spellStart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Проактивная</w:t>
      </w:r>
      <w:proofErr w:type="spellEnd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 внешнеэкономическая политика</w:t>
      </w:r>
    </w:p>
    <w:p w:rsidR="000B6400" w:rsidRPr="004F68BF" w:rsidRDefault="00F2117D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>Э</w:t>
      </w:r>
      <w:r w:rsidR="003206C1" w:rsidRPr="004F68BF">
        <w:rPr>
          <w:rFonts w:ascii="Times New Roman" w:hAnsi="Times New Roman" w:cs="Times New Roman"/>
          <w:sz w:val="30"/>
          <w:szCs w:val="30"/>
        </w:rPr>
        <w:t>кспорт товаров и услуг</w:t>
      </w:r>
      <w:r w:rsidRPr="004F68BF">
        <w:rPr>
          <w:rFonts w:ascii="Times New Roman" w:hAnsi="Times New Roman" w:cs="Times New Roman"/>
          <w:sz w:val="30"/>
          <w:szCs w:val="30"/>
        </w:rPr>
        <w:t xml:space="preserve"> – подтверждение </w:t>
      </w:r>
      <w:proofErr w:type="spellStart"/>
      <w:r w:rsidR="003206C1" w:rsidRPr="004F68BF">
        <w:rPr>
          <w:rFonts w:ascii="Times New Roman" w:hAnsi="Times New Roman" w:cs="Times New Roman"/>
          <w:sz w:val="30"/>
          <w:szCs w:val="30"/>
        </w:rPr>
        <w:t>проактивн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>, экономическ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3F42B7" w:rsidRPr="004F68BF">
        <w:rPr>
          <w:rFonts w:ascii="Times New Roman" w:hAnsi="Times New Roman" w:cs="Times New Roman"/>
          <w:sz w:val="30"/>
          <w:szCs w:val="30"/>
        </w:rPr>
        <w:t>–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79400D" w:rsidRPr="004F68BF">
        <w:rPr>
          <w:rFonts w:ascii="Times New Roman" w:hAnsi="Times New Roman" w:cs="Times New Roman"/>
          <w:sz w:val="30"/>
          <w:szCs w:val="30"/>
        </w:rPr>
        <w:t>прежде всего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4F68BF">
        <w:rPr>
          <w:rFonts w:ascii="Times New Roman" w:hAnsi="Times New Roman" w:cs="Times New Roman"/>
          <w:b/>
          <w:sz w:val="30"/>
          <w:szCs w:val="30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4F68BF">
        <w:rPr>
          <w:rFonts w:ascii="Times New Roman" w:hAnsi="Times New Roman" w:cs="Times New Roman"/>
          <w:sz w:val="30"/>
          <w:szCs w:val="30"/>
        </w:rPr>
        <w:t xml:space="preserve">. Однако нашей стране </w:t>
      </w:r>
      <w:r w:rsidRPr="004F68BF">
        <w:rPr>
          <w:rFonts w:ascii="Times New Roman" w:hAnsi="Times New Roman" w:cs="Times New Roman"/>
          <w:b/>
          <w:sz w:val="30"/>
          <w:szCs w:val="30"/>
        </w:rPr>
        <w:t>удалось сохранить позитивные тенденции</w:t>
      </w:r>
      <w:r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Pr="004F68BF">
        <w:rPr>
          <w:rFonts w:ascii="Times New Roman" w:hAnsi="Times New Roman" w:cs="Times New Roman"/>
          <w:b/>
          <w:sz w:val="30"/>
          <w:szCs w:val="30"/>
        </w:rPr>
        <w:t>в экономике</w:t>
      </w:r>
      <w:r w:rsidR="004F7204" w:rsidRPr="004F68BF">
        <w:rPr>
          <w:rFonts w:ascii="Times New Roman" w:hAnsi="Times New Roman" w:cs="Times New Roman"/>
          <w:sz w:val="30"/>
          <w:szCs w:val="30"/>
        </w:rPr>
        <w:t>.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="00AE2413">
        <w:rPr>
          <w:rFonts w:ascii="Times New Roman" w:hAnsi="Times New Roman" w:cs="Times New Roman"/>
          <w:b/>
          <w:sz w:val="30"/>
          <w:szCs w:val="30"/>
        </w:rPr>
        <w:t>закреплении на рынках государств дальней дуги</w:t>
      </w:r>
      <w:r>
        <w:rPr>
          <w:rFonts w:ascii="Times New Roman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  <w:r>
        <w:rPr>
          <w:rFonts w:ascii="Times New Roman" w:hAnsi="Times New Roman" w:cs="Times New Roman"/>
          <w:sz w:val="30"/>
          <w:szCs w:val="30"/>
        </w:rPr>
        <w:t xml:space="preserve"> традиционно </w:t>
      </w:r>
      <w:r>
        <w:rPr>
          <w:rFonts w:ascii="Times New Roman" w:hAnsi="Times New Roman" w:cs="Times New Roman"/>
          <w:b/>
          <w:sz w:val="30"/>
          <w:szCs w:val="30"/>
        </w:rPr>
        <w:t>явля</w:t>
      </w:r>
      <w:r w:rsidR="0079400D">
        <w:rPr>
          <w:rFonts w:ascii="Times New Roman" w:hAnsi="Times New Roman" w:cs="Times New Roman"/>
          <w:b/>
          <w:sz w:val="30"/>
          <w:szCs w:val="30"/>
        </w:rPr>
        <w:t>лась и останется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основным торговым партнером</w:t>
      </w:r>
      <w:r>
        <w:rPr>
          <w:rFonts w:ascii="Times New Roman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0B6400" w:rsidRDefault="003206C1" w:rsidP="00A73268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A73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итогам 2023 года экспорт в Россию </w:t>
      </w:r>
      <w:r>
        <w:rPr>
          <w:rFonts w:ascii="Times New Roman" w:hAnsi="Times New Roman" w:cs="Times New Roman"/>
          <w:b/>
          <w:i/>
          <w:sz w:val="28"/>
          <w:szCs w:val="28"/>
        </w:rPr>
        <w:t>вырос более чем на 90,7%</w:t>
      </w:r>
      <w:r>
        <w:rPr>
          <w:rFonts w:ascii="Times New Roman" w:hAnsi="Times New Roman" w:cs="Times New Roman"/>
          <w:i/>
          <w:sz w:val="28"/>
          <w:szCs w:val="28"/>
        </w:rPr>
        <w:t xml:space="preserve"> к уровню 2020 года. За 11 месяцев 2024 г. прирост составил 5,3%.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целом же наша страна поддерживает торгово-экономические </w:t>
      </w:r>
      <w:r>
        <w:rPr>
          <w:rFonts w:ascii="Times New Roman" w:hAnsi="Times New Roman" w:cs="Times New Roman"/>
          <w:b/>
          <w:sz w:val="30"/>
          <w:szCs w:val="30"/>
        </w:rPr>
        <w:t>отношения более чем с 210 странами и территориями</w:t>
      </w:r>
      <w:r>
        <w:rPr>
          <w:rFonts w:ascii="Times New Roman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E34989" w:rsidRDefault="00E349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 20</w:t>
      </w:r>
      <w:r w:rsidR="009D0A09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0B6400" w:rsidRPr="00866F2A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6F2A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866F2A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866F2A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>
        <w:rPr>
          <w:rFonts w:ascii="Times New Roman" w:hAnsi="Times New Roman" w:cs="Times New Roman"/>
          <w:sz w:val="30"/>
          <w:szCs w:val="30"/>
        </w:rPr>
        <w:t xml:space="preserve">могут, </w:t>
      </w:r>
      <w:r>
        <w:rPr>
          <w:rFonts w:ascii="Times New Roman" w:hAnsi="Times New Roman" w:cs="Times New Roman"/>
          <w:sz w:val="30"/>
          <w:szCs w:val="30"/>
        </w:rPr>
        <w:t>должны и б</w:t>
      </w:r>
      <w:r w:rsidR="00EF7472">
        <w:rPr>
          <w:rFonts w:ascii="Times New Roman" w:hAnsi="Times New Roman" w:cs="Times New Roman"/>
          <w:sz w:val="30"/>
          <w:szCs w:val="30"/>
        </w:rPr>
        <w:t>удут достигнуты.</w:t>
      </w:r>
    </w:p>
    <w:p w:rsidR="00866F2A" w:rsidRDefault="003206C1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sectPr w:rsidR="00866F2A" w:rsidSect="00853B15">
      <w:headerReference w:type="default" r:id="rId7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89" w:rsidRDefault="00B81189">
      <w:pPr>
        <w:spacing w:line="240" w:lineRule="auto"/>
      </w:pPr>
      <w:r>
        <w:separator/>
      </w:r>
    </w:p>
  </w:endnote>
  <w:endnote w:type="continuationSeparator" w:id="0">
    <w:p w:rsidR="00B81189" w:rsidRDefault="00B81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89" w:rsidRDefault="00B81189">
      <w:pPr>
        <w:spacing w:after="0"/>
      </w:pPr>
      <w:r>
        <w:separator/>
      </w:r>
    </w:p>
  </w:footnote>
  <w:footnote w:type="continuationSeparator" w:id="0">
    <w:p w:rsidR="00B81189" w:rsidRDefault="00B811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7B694A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81938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24B8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D2456"/>
    <w:rsid w:val="001E1341"/>
    <w:rsid w:val="001E4E30"/>
    <w:rsid w:val="001F4D42"/>
    <w:rsid w:val="00203849"/>
    <w:rsid w:val="00206496"/>
    <w:rsid w:val="002073C6"/>
    <w:rsid w:val="002073F0"/>
    <w:rsid w:val="002223D9"/>
    <w:rsid w:val="00226C08"/>
    <w:rsid w:val="0023236D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677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302C93"/>
    <w:rsid w:val="00303B9C"/>
    <w:rsid w:val="00303E14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677A4"/>
    <w:rsid w:val="003742EC"/>
    <w:rsid w:val="00374A2F"/>
    <w:rsid w:val="00386F35"/>
    <w:rsid w:val="003A0D29"/>
    <w:rsid w:val="003A624F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34A4"/>
    <w:rsid w:val="0044193A"/>
    <w:rsid w:val="0045664F"/>
    <w:rsid w:val="00467088"/>
    <w:rsid w:val="004730DE"/>
    <w:rsid w:val="00476A59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F405A"/>
    <w:rsid w:val="004F68BF"/>
    <w:rsid w:val="004F7204"/>
    <w:rsid w:val="00502727"/>
    <w:rsid w:val="00511329"/>
    <w:rsid w:val="005116E5"/>
    <w:rsid w:val="00514D69"/>
    <w:rsid w:val="005152BB"/>
    <w:rsid w:val="00535F39"/>
    <w:rsid w:val="00551BEC"/>
    <w:rsid w:val="005635A6"/>
    <w:rsid w:val="00567985"/>
    <w:rsid w:val="005739F0"/>
    <w:rsid w:val="005779F2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A43"/>
    <w:rsid w:val="006533FB"/>
    <w:rsid w:val="00655082"/>
    <w:rsid w:val="006603BF"/>
    <w:rsid w:val="00671765"/>
    <w:rsid w:val="006737CD"/>
    <w:rsid w:val="00674851"/>
    <w:rsid w:val="00675C45"/>
    <w:rsid w:val="00677136"/>
    <w:rsid w:val="0068534D"/>
    <w:rsid w:val="00696AAE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653F"/>
    <w:rsid w:val="007215C3"/>
    <w:rsid w:val="00723240"/>
    <w:rsid w:val="00723578"/>
    <w:rsid w:val="007279F6"/>
    <w:rsid w:val="007303CA"/>
    <w:rsid w:val="0073546F"/>
    <w:rsid w:val="00747CD2"/>
    <w:rsid w:val="00755F56"/>
    <w:rsid w:val="007578FE"/>
    <w:rsid w:val="00757C67"/>
    <w:rsid w:val="00761079"/>
    <w:rsid w:val="00761BE6"/>
    <w:rsid w:val="00763991"/>
    <w:rsid w:val="0077543B"/>
    <w:rsid w:val="00786CDE"/>
    <w:rsid w:val="0079400D"/>
    <w:rsid w:val="00794C1C"/>
    <w:rsid w:val="007A20B5"/>
    <w:rsid w:val="007A4A9A"/>
    <w:rsid w:val="007B694A"/>
    <w:rsid w:val="007C508A"/>
    <w:rsid w:val="007D0395"/>
    <w:rsid w:val="007D3594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22454"/>
    <w:rsid w:val="00835CA7"/>
    <w:rsid w:val="008441CB"/>
    <w:rsid w:val="00845096"/>
    <w:rsid w:val="00853B15"/>
    <w:rsid w:val="0085738F"/>
    <w:rsid w:val="00866F2A"/>
    <w:rsid w:val="00871166"/>
    <w:rsid w:val="00877861"/>
    <w:rsid w:val="008854B4"/>
    <w:rsid w:val="00893F08"/>
    <w:rsid w:val="0089534C"/>
    <w:rsid w:val="00897171"/>
    <w:rsid w:val="008A73DA"/>
    <w:rsid w:val="008B599B"/>
    <w:rsid w:val="008C7070"/>
    <w:rsid w:val="008F21F3"/>
    <w:rsid w:val="008F3487"/>
    <w:rsid w:val="008F5743"/>
    <w:rsid w:val="008F6A7E"/>
    <w:rsid w:val="008F7104"/>
    <w:rsid w:val="00913C05"/>
    <w:rsid w:val="00914217"/>
    <w:rsid w:val="009162F3"/>
    <w:rsid w:val="009179CC"/>
    <w:rsid w:val="00932C09"/>
    <w:rsid w:val="00942F8C"/>
    <w:rsid w:val="00956435"/>
    <w:rsid w:val="00982010"/>
    <w:rsid w:val="00983C63"/>
    <w:rsid w:val="009A3281"/>
    <w:rsid w:val="009A3BC6"/>
    <w:rsid w:val="009A4ADD"/>
    <w:rsid w:val="009A528B"/>
    <w:rsid w:val="009A6AD2"/>
    <w:rsid w:val="009B1C4C"/>
    <w:rsid w:val="009D0A09"/>
    <w:rsid w:val="009E1885"/>
    <w:rsid w:val="00A11528"/>
    <w:rsid w:val="00A13D17"/>
    <w:rsid w:val="00A1401E"/>
    <w:rsid w:val="00A2267D"/>
    <w:rsid w:val="00A2401E"/>
    <w:rsid w:val="00A363DB"/>
    <w:rsid w:val="00A366A3"/>
    <w:rsid w:val="00A37776"/>
    <w:rsid w:val="00A4332A"/>
    <w:rsid w:val="00A54480"/>
    <w:rsid w:val="00A73268"/>
    <w:rsid w:val="00A76FB1"/>
    <w:rsid w:val="00A770E2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03456"/>
    <w:rsid w:val="00B1378C"/>
    <w:rsid w:val="00B2355D"/>
    <w:rsid w:val="00B315E8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81189"/>
    <w:rsid w:val="00B97B85"/>
    <w:rsid w:val="00BA4051"/>
    <w:rsid w:val="00BB39DE"/>
    <w:rsid w:val="00BC00DB"/>
    <w:rsid w:val="00BC7CD3"/>
    <w:rsid w:val="00BD598D"/>
    <w:rsid w:val="00BE7948"/>
    <w:rsid w:val="00BF6F2A"/>
    <w:rsid w:val="00C15892"/>
    <w:rsid w:val="00C20525"/>
    <w:rsid w:val="00C218A7"/>
    <w:rsid w:val="00C32BE6"/>
    <w:rsid w:val="00C37CD0"/>
    <w:rsid w:val="00C43A9B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6EE"/>
    <w:rsid w:val="00D65D79"/>
    <w:rsid w:val="00D761AF"/>
    <w:rsid w:val="00D8076C"/>
    <w:rsid w:val="00D817B8"/>
    <w:rsid w:val="00D8429C"/>
    <w:rsid w:val="00D849AC"/>
    <w:rsid w:val="00D90CF5"/>
    <w:rsid w:val="00D921B4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34989"/>
    <w:rsid w:val="00E46651"/>
    <w:rsid w:val="00E57A28"/>
    <w:rsid w:val="00E61C82"/>
    <w:rsid w:val="00E64158"/>
    <w:rsid w:val="00E66CFF"/>
    <w:rsid w:val="00E747DD"/>
    <w:rsid w:val="00E80BD8"/>
    <w:rsid w:val="00E837E5"/>
    <w:rsid w:val="00E838D6"/>
    <w:rsid w:val="00E902EE"/>
    <w:rsid w:val="00E9286C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0E92"/>
    <w:rsid w:val="00F12328"/>
    <w:rsid w:val="00F12BEA"/>
    <w:rsid w:val="00F17636"/>
    <w:rsid w:val="00F2117D"/>
    <w:rsid w:val="00F266CB"/>
    <w:rsid w:val="00F45285"/>
    <w:rsid w:val="00F571AE"/>
    <w:rsid w:val="00F6225D"/>
    <w:rsid w:val="00F6656E"/>
    <w:rsid w:val="00F77CDD"/>
    <w:rsid w:val="00F8008E"/>
    <w:rsid w:val="00F844ED"/>
    <w:rsid w:val="00F85036"/>
    <w:rsid w:val="00FA0D3B"/>
    <w:rsid w:val="00FA0D9B"/>
    <w:rsid w:val="00FA4E2C"/>
    <w:rsid w:val="00FB360C"/>
    <w:rsid w:val="00FB7F70"/>
    <w:rsid w:val="00FC7516"/>
    <w:rsid w:val="00FD0ECF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198E3-D616-4C7E-97E2-531CE1D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7D76-C7B5-49B6-8EBF-8D08AC64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user</cp:lastModifiedBy>
  <cp:revision>2</cp:revision>
  <cp:lastPrinted>2025-02-14T08:03:00Z</cp:lastPrinted>
  <dcterms:created xsi:type="dcterms:W3CDTF">2025-03-06T06:00:00Z</dcterms:created>
  <dcterms:modified xsi:type="dcterms:W3CDTF">2025-03-06T06:00:00Z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